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532" w:rsidRDefault="003C3532" w:rsidP="00377515">
      <w:pPr>
        <w:rPr>
          <w:lang w:val="en-GB"/>
        </w:rPr>
      </w:pPr>
      <w:r>
        <w:rPr>
          <w:lang w:val="en-GB"/>
        </w:rPr>
        <w:t>Appendix 1:</w:t>
      </w:r>
      <w:r>
        <w:rPr>
          <w:lang w:val="en-GB"/>
        </w:rPr>
        <w:tab/>
        <w:t>Description of the Task</w:t>
      </w:r>
    </w:p>
    <w:p w:rsidR="003C3532" w:rsidRDefault="003C3532" w:rsidP="00587001">
      <w:pPr>
        <w:ind w:firstLine="1304"/>
        <w:rPr>
          <w:lang w:val="en-GB"/>
        </w:rPr>
      </w:pPr>
    </w:p>
    <w:p w:rsidR="003C3532" w:rsidRPr="00F01618" w:rsidRDefault="00F01618" w:rsidP="00377515">
      <w:pPr>
        <w:rPr>
          <w:b/>
          <w:szCs w:val="24"/>
          <w:lang w:val="en-GB"/>
        </w:rPr>
      </w:pPr>
      <w:r w:rsidRPr="00F01618">
        <w:rPr>
          <w:b/>
          <w:szCs w:val="24"/>
          <w:lang w:val="en-GB"/>
        </w:rPr>
        <w:t>Scenarios for the development of maritime safety &amp; security in the Baltic Sea Region</w:t>
      </w:r>
    </w:p>
    <w:p w:rsidR="00F01618" w:rsidRPr="002B66C5" w:rsidRDefault="00F01618" w:rsidP="00377515">
      <w:pPr>
        <w:rPr>
          <w:b/>
          <w:sz w:val="28"/>
          <w:szCs w:val="28"/>
          <w:lang w:val="en-GB"/>
        </w:rPr>
      </w:pPr>
    </w:p>
    <w:p w:rsidR="003C3532" w:rsidRDefault="003C3532" w:rsidP="004B17A9">
      <w:pPr>
        <w:jc w:val="both"/>
        <w:rPr>
          <w:lang w:val="en-GB"/>
        </w:rPr>
      </w:pPr>
      <w:r>
        <w:rPr>
          <w:lang w:val="en-GB"/>
        </w:rPr>
        <w:t>The Consultant will deliver a written report containing regional scenarios for the development of maritime safety and security in the Baltic Sea Region.</w:t>
      </w:r>
      <w:r w:rsidRPr="00D54EC2">
        <w:rPr>
          <w:lang w:val="en-GB"/>
        </w:rPr>
        <w:t xml:space="preserve"> </w:t>
      </w:r>
      <w:r>
        <w:rPr>
          <w:lang w:val="en-GB"/>
        </w:rPr>
        <w:t xml:space="preserve">The </w:t>
      </w:r>
      <w:r>
        <w:rPr>
          <w:lang w:val="en-GB"/>
        </w:rPr>
        <w:t xml:space="preserve">report should also include proposals for measures and actions to be taken to insure an adequate level of safety and security in the field of maritime transport in the Baltic Sea Region in the future. The main focus of the report should be on </w:t>
      </w:r>
      <w:r w:rsidR="00642A94">
        <w:rPr>
          <w:lang w:val="en-GB"/>
        </w:rPr>
        <w:t xml:space="preserve">the safety of </w:t>
      </w:r>
      <w:r>
        <w:rPr>
          <w:lang w:val="en-GB"/>
        </w:rPr>
        <w:t xml:space="preserve">vessel traffic. The report shall be prepared utilising </w:t>
      </w:r>
      <w:r w:rsidR="00095811">
        <w:rPr>
          <w:lang w:val="en-GB"/>
        </w:rPr>
        <w:t xml:space="preserve">the expertise of the members of the international Steering Committee of the Priority Area on maritime safety and security of the </w:t>
      </w:r>
      <w:r w:rsidR="002B3182">
        <w:rPr>
          <w:lang w:val="en-GB"/>
        </w:rPr>
        <w:t>EU Strategy for the Baltic Sea Region (</w:t>
      </w:r>
      <w:r w:rsidR="00095811">
        <w:rPr>
          <w:lang w:val="en-GB"/>
        </w:rPr>
        <w:t>EUSBSR</w:t>
      </w:r>
      <w:r w:rsidR="002B3182">
        <w:rPr>
          <w:lang w:val="en-GB"/>
        </w:rPr>
        <w:t>)</w:t>
      </w:r>
      <w:r w:rsidR="00095811">
        <w:rPr>
          <w:lang w:val="en-GB"/>
        </w:rPr>
        <w:t xml:space="preserve">. </w:t>
      </w:r>
      <w:r>
        <w:rPr>
          <w:lang w:val="en-GB"/>
        </w:rPr>
        <w:t xml:space="preserve">Other relevant stakeholders may also be consulted.  </w:t>
      </w:r>
      <w:r w:rsidR="00095811">
        <w:rPr>
          <w:lang w:val="en-GB"/>
        </w:rPr>
        <w:t xml:space="preserve">The report is expected to rely </w:t>
      </w:r>
      <w:r w:rsidR="002B3182">
        <w:rPr>
          <w:lang w:val="en-GB"/>
        </w:rPr>
        <w:t xml:space="preserve">primarily </w:t>
      </w:r>
      <w:r w:rsidR="00095811">
        <w:rPr>
          <w:lang w:val="en-GB"/>
        </w:rPr>
        <w:t xml:space="preserve">on already available data on the development of the maritime transport in the </w:t>
      </w:r>
      <w:r w:rsidR="00454E3C">
        <w:rPr>
          <w:lang w:val="en-GB"/>
        </w:rPr>
        <w:t xml:space="preserve">Baltic Sea </w:t>
      </w:r>
      <w:r w:rsidR="00095811">
        <w:rPr>
          <w:lang w:val="en-GB"/>
        </w:rPr>
        <w:t>Region</w:t>
      </w:r>
    </w:p>
    <w:p w:rsidR="003C3532" w:rsidRDefault="003C3532" w:rsidP="00377515">
      <w:pPr>
        <w:rPr>
          <w:lang w:val="en-GB"/>
        </w:rPr>
      </w:pPr>
    </w:p>
    <w:p w:rsidR="003C3532" w:rsidRPr="002B66C5" w:rsidRDefault="003C3532" w:rsidP="00377515">
      <w:pPr>
        <w:rPr>
          <w:b/>
          <w:lang w:val="en-GB"/>
        </w:rPr>
      </w:pPr>
      <w:r w:rsidRPr="002B66C5">
        <w:rPr>
          <w:b/>
          <w:lang w:val="en-GB"/>
        </w:rPr>
        <w:t xml:space="preserve">Length and style </w:t>
      </w:r>
    </w:p>
    <w:p w:rsidR="003C3532" w:rsidRDefault="003C3532" w:rsidP="0099411E">
      <w:pPr>
        <w:rPr>
          <w:lang w:val="en-GB"/>
        </w:rPr>
      </w:pPr>
      <w:r>
        <w:rPr>
          <w:lang w:val="en-GB"/>
        </w:rPr>
        <w:t>A relatively short, concise policy-oriented report, providing a limited number of realistic scenarios for the development of the maritime safety and security in the Baltic Sea Region is expected.</w:t>
      </w:r>
    </w:p>
    <w:p w:rsidR="003C3532" w:rsidRDefault="003C3532" w:rsidP="00377515">
      <w:pPr>
        <w:rPr>
          <w:lang w:val="en-GB"/>
        </w:rPr>
      </w:pPr>
    </w:p>
    <w:p w:rsidR="003C3532" w:rsidRPr="002B66C5" w:rsidRDefault="003C3532" w:rsidP="00377515">
      <w:pPr>
        <w:rPr>
          <w:b/>
          <w:lang w:val="en-GB"/>
        </w:rPr>
      </w:pPr>
      <w:r w:rsidRPr="002B66C5">
        <w:rPr>
          <w:b/>
          <w:lang w:val="en-GB"/>
        </w:rPr>
        <w:t xml:space="preserve">Target groups </w:t>
      </w:r>
    </w:p>
    <w:p w:rsidR="003C3532" w:rsidRDefault="003C3532" w:rsidP="00377515">
      <w:pPr>
        <w:rPr>
          <w:lang w:val="en-GB"/>
        </w:rPr>
      </w:pPr>
      <w:r>
        <w:rPr>
          <w:lang w:val="en-GB"/>
        </w:rPr>
        <w:t xml:space="preserve">The primary target group is the international Steering Committee of the Priority Area on maritime safety and security of the EUSBSR. Ideally, the Steering Committee would be able to endorse the scenarios and base its further work on maritime safety and security hereon. </w:t>
      </w:r>
    </w:p>
    <w:p w:rsidR="003C3532" w:rsidRDefault="003C3532" w:rsidP="004B17A9">
      <w:pPr>
        <w:jc w:val="both"/>
        <w:rPr>
          <w:lang w:val="en-GB"/>
        </w:rPr>
      </w:pPr>
    </w:p>
    <w:p w:rsidR="003C3532" w:rsidRDefault="003C3532" w:rsidP="004B17A9">
      <w:pPr>
        <w:jc w:val="both"/>
        <w:rPr>
          <w:lang w:val="en-GB"/>
        </w:rPr>
      </w:pPr>
      <w:r>
        <w:rPr>
          <w:lang w:val="en-GB"/>
        </w:rPr>
        <w:t xml:space="preserve">The secondary target group is maritime authorities in the Baltic Sea Region and European policy- and decision makers in general.  </w:t>
      </w:r>
    </w:p>
    <w:p w:rsidR="003C3532" w:rsidRDefault="003C3532" w:rsidP="004B17A9">
      <w:pPr>
        <w:jc w:val="both"/>
        <w:rPr>
          <w:lang w:val="en-GB"/>
        </w:rPr>
      </w:pPr>
    </w:p>
    <w:p w:rsidR="003C3532" w:rsidRDefault="003C3532" w:rsidP="00377515">
      <w:pPr>
        <w:rPr>
          <w:lang w:val="en-GB"/>
        </w:rPr>
      </w:pPr>
      <w:r w:rsidRPr="002B66C5">
        <w:rPr>
          <w:b/>
          <w:lang w:val="en-GB"/>
        </w:rPr>
        <w:t xml:space="preserve">Time horizon for the scenario </w:t>
      </w:r>
    </w:p>
    <w:p w:rsidR="003C3532" w:rsidRPr="00F86E09" w:rsidRDefault="003C3532" w:rsidP="00377515">
      <w:pPr>
        <w:rPr>
          <w:lang w:val="en-GB"/>
        </w:rPr>
      </w:pPr>
      <w:proofErr w:type="gramStart"/>
      <w:r>
        <w:rPr>
          <w:lang w:val="en-GB"/>
        </w:rPr>
        <w:t>Year 2025.</w:t>
      </w:r>
      <w:proofErr w:type="gramEnd"/>
      <w:r>
        <w:rPr>
          <w:lang w:val="en-GB"/>
        </w:rPr>
        <w:t xml:space="preserve"> If need be, it may be defined differently in consultation between the Consultant and the Client.</w:t>
      </w:r>
    </w:p>
    <w:p w:rsidR="003C3532" w:rsidRDefault="003C3532" w:rsidP="00377515">
      <w:pPr>
        <w:rPr>
          <w:lang w:val="en-GB"/>
        </w:rPr>
      </w:pPr>
    </w:p>
    <w:p w:rsidR="003C3532" w:rsidRPr="002B66C5" w:rsidRDefault="003C3532" w:rsidP="00377515">
      <w:pPr>
        <w:rPr>
          <w:b/>
          <w:lang w:val="en-GB"/>
        </w:rPr>
      </w:pPr>
      <w:r w:rsidRPr="002B66C5">
        <w:rPr>
          <w:b/>
          <w:lang w:val="en-GB"/>
        </w:rPr>
        <w:t>Timeframe for</w:t>
      </w:r>
      <w:r>
        <w:rPr>
          <w:b/>
          <w:lang w:val="en-GB"/>
        </w:rPr>
        <w:t xml:space="preserve"> the preparation of the report</w:t>
      </w:r>
    </w:p>
    <w:p w:rsidR="003C3532" w:rsidRDefault="003C3532" w:rsidP="00377515">
      <w:pPr>
        <w:rPr>
          <w:lang w:val="en-GB"/>
        </w:rPr>
      </w:pPr>
      <w:r>
        <w:rPr>
          <w:lang w:val="en-GB"/>
        </w:rPr>
        <w:t xml:space="preserve">A scenario development session involving the international Steering Committee should be held in the </w:t>
      </w:r>
      <w:r w:rsidR="004B17A9">
        <w:rPr>
          <w:lang w:val="en-GB"/>
        </w:rPr>
        <w:t>s</w:t>
      </w:r>
      <w:r>
        <w:rPr>
          <w:lang w:val="en-GB"/>
        </w:rPr>
        <w:t xml:space="preserve">pring of </w:t>
      </w:r>
      <w:smartTag w:uri="urn:schemas-microsoft-com:office:smarttags" w:element="metricconverter">
        <w:smartTagPr>
          <w:attr w:name="ProductID" w:val="2012. A"/>
        </w:smartTagPr>
        <w:r>
          <w:rPr>
            <w:lang w:val="en-GB"/>
          </w:rPr>
          <w:t>2012. A</w:t>
        </w:r>
      </w:smartTag>
      <w:r>
        <w:rPr>
          <w:lang w:val="en-GB"/>
        </w:rPr>
        <w:t xml:space="preserve"> draft report should be available by 1 June 2012, and the final report should be ready by 1 September 2012. </w:t>
      </w:r>
    </w:p>
    <w:p w:rsidR="003C3532" w:rsidRDefault="003C3532" w:rsidP="00377515">
      <w:pPr>
        <w:rPr>
          <w:lang w:val="en-GB"/>
        </w:rPr>
      </w:pPr>
    </w:p>
    <w:p w:rsidR="003C3532" w:rsidRPr="002B66C5" w:rsidRDefault="003C3532" w:rsidP="00866A0B">
      <w:pPr>
        <w:rPr>
          <w:b/>
          <w:sz w:val="28"/>
          <w:szCs w:val="28"/>
          <w:lang w:val="en-GB"/>
        </w:rPr>
      </w:pPr>
      <w:r w:rsidRPr="002B66C5">
        <w:rPr>
          <w:b/>
          <w:sz w:val="28"/>
          <w:szCs w:val="28"/>
          <w:lang w:val="en-GB"/>
        </w:rPr>
        <w:t>Preparation of scenarios for maritime safety &amp; security in the Baltic Sea Region</w:t>
      </w:r>
    </w:p>
    <w:p w:rsidR="003C3532" w:rsidRDefault="003C3532" w:rsidP="00866A0B">
      <w:pPr>
        <w:rPr>
          <w:lang w:val="en-GB"/>
        </w:rPr>
      </w:pPr>
    </w:p>
    <w:p w:rsidR="003C3532" w:rsidRPr="00377515" w:rsidRDefault="003C3532" w:rsidP="00866A0B">
      <w:pPr>
        <w:rPr>
          <w:b/>
          <w:lang w:val="en-GB"/>
        </w:rPr>
      </w:pPr>
      <w:r w:rsidRPr="00377515">
        <w:rPr>
          <w:b/>
          <w:lang w:val="en-GB"/>
        </w:rPr>
        <w:t>Background</w:t>
      </w:r>
    </w:p>
    <w:p w:rsidR="003C3532" w:rsidRDefault="003C3532" w:rsidP="004B17A9">
      <w:pPr>
        <w:jc w:val="both"/>
        <w:rPr>
          <w:lang w:val="en-GB"/>
        </w:rPr>
      </w:pPr>
      <w:r>
        <w:rPr>
          <w:lang w:val="en-GB"/>
        </w:rPr>
        <w:t xml:space="preserve">In 2009, the Heads of Government of the European Union endorsed the EU Strategy for the Baltic Sea Region, as the Union´s first macro-regional strategy. The Strategy consists of 15 Priority Areas. </w:t>
      </w:r>
      <w:smartTag w:uri="urn:schemas-microsoft-com:office:smarttags" w:element="country-region">
        <w:r>
          <w:rPr>
            <w:lang w:val="en-GB"/>
          </w:rPr>
          <w:t>Denmark</w:t>
        </w:r>
      </w:smartTag>
      <w:r>
        <w:rPr>
          <w:lang w:val="en-GB"/>
        </w:rPr>
        <w:t xml:space="preserve"> and </w:t>
      </w:r>
      <w:smartTag w:uri="urn:schemas-microsoft-com:office:smarttags" w:element="country-region">
        <w:smartTag w:uri="urn:schemas-microsoft-com:office:smarttags" w:element="place">
          <w:r>
            <w:rPr>
              <w:lang w:val="en-GB"/>
            </w:rPr>
            <w:t>Finland</w:t>
          </w:r>
        </w:smartTag>
      </w:smartTag>
      <w:r>
        <w:rPr>
          <w:lang w:val="en-GB"/>
        </w:rPr>
        <w:t xml:space="preserve"> are responsible for the Priority Area on Maritime Safety and Security. The overall political ambition is that the Baltic Sea region should become a leading region in maritime safety and security. The Danish Maritime Authority and the Finnish Ministry of Transport and Communications </w:t>
      </w:r>
      <w:r w:rsidR="00095811">
        <w:rPr>
          <w:lang w:val="en-GB"/>
        </w:rPr>
        <w:t xml:space="preserve">jointly </w:t>
      </w:r>
      <w:r>
        <w:rPr>
          <w:lang w:val="en-GB"/>
        </w:rPr>
        <w:t>serve as Priority Area Coordinators. An international Steering Committee consisting of representatives of relevant authorities in the Baltic Sea States has been formed</w:t>
      </w:r>
      <w:r w:rsidR="00095811">
        <w:rPr>
          <w:lang w:val="en-GB"/>
        </w:rPr>
        <w:t>, to provide advice and assistance to the Priority Area Coordinators</w:t>
      </w:r>
      <w:r>
        <w:rPr>
          <w:lang w:val="en-GB"/>
        </w:rPr>
        <w:t>.</w:t>
      </w:r>
    </w:p>
    <w:p w:rsidR="003C3532" w:rsidRDefault="003C3532" w:rsidP="00866A0B">
      <w:pPr>
        <w:rPr>
          <w:lang w:val="en-GB"/>
        </w:rPr>
      </w:pPr>
    </w:p>
    <w:p w:rsidR="003C3532" w:rsidRDefault="003C3532" w:rsidP="004B17A9">
      <w:pPr>
        <w:jc w:val="both"/>
        <w:rPr>
          <w:lang w:val="en-GB"/>
        </w:rPr>
      </w:pPr>
      <w:r>
        <w:rPr>
          <w:lang w:val="en-GB"/>
        </w:rPr>
        <w:lastRenderedPageBreak/>
        <w:t xml:space="preserve">While some Baltic Sea States have already made national planning of various kinds, there is no joint, regional scenario for the maritime safety and security. Thus, the views on the future challenges in the field of maritime safety and security vary between the countries of the Baltic Sea Region. In order to ensure, that the coastal states are as well prepared as possible, and in order to facilitate the required long-term investments in the most needed areas, it would be useful to have a joint, regional scenario on maritime safety and security in the Baltic Sea Region. The Steering Committee expressed its wish for such a scenario in the summer of 2011. The required funding was secured by late 2011.  </w:t>
      </w:r>
    </w:p>
    <w:p w:rsidR="003C3532" w:rsidRDefault="003C3532" w:rsidP="004B17A9">
      <w:pPr>
        <w:jc w:val="both"/>
        <w:rPr>
          <w:lang w:val="en-GB"/>
        </w:rPr>
      </w:pPr>
    </w:p>
    <w:p w:rsidR="003C3532" w:rsidRDefault="003C3532" w:rsidP="004B17A9">
      <w:pPr>
        <w:jc w:val="both"/>
        <w:rPr>
          <w:lang w:val="en-GB"/>
        </w:rPr>
      </w:pPr>
      <w:r>
        <w:rPr>
          <w:lang w:val="en-GB"/>
        </w:rPr>
        <w:t>The international Steering Committee</w:t>
      </w:r>
      <w:r w:rsidRPr="00F754B9">
        <w:rPr>
          <w:lang w:val="en-GB"/>
        </w:rPr>
        <w:t xml:space="preserve"> </w:t>
      </w:r>
      <w:r>
        <w:rPr>
          <w:lang w:val="en-GB"/>
        </w:rPr>
        <w:t>encompasses, thanks to its heterogeneous composition, specialists in maritime safety and security from most Baltic Sea coastal states on various levels. The Committee collectively, as well as its members individually, can offer a lot of expertise in the field of maritime safety and security and would therefore like to be involved in the preparation of the report.</w:t>
      </w:r>
    </w:p>
    <w:p w:rsidR="003C3532" w:rsidRDefault="003C3532" w:rsidP="00866A0B">
      <w:pPr>
        <w:rPr>
          <w:lang w:val="en-GB"/>
        </w:rPr>
      </w:pPr>
    </w:p>
    <w:p w:rsidR="003C3532" w:rsidRPr="002B66C5" w:rsidRDefault="003C3532" w:rsidP="00866A0B">
      <w:pPr>
        <w:rPr>
          <w:b/>
          <w:lang w:val="en-GB"/>
        </w:rPr>
      </w:pPr>
      <w:r w:rsidRPr="002B66C5">
        <w:rPr>
          <w:b/>
          <w:lang w:val="en-GB"/>
        </w:rPr>
        <w:t xml:space="preserve">Proposed methodology </w:t>
      </w:r>
    </w:p>
    <w:p w:rsidR="003C3532" w:rsidRDefault="003C3532" w:rsidP="004B17A9">
      <w:pPr>
        <w:jc w:val="both"/>
        <w:rPr>
          <w:lang w:val="en-GB"/>
        </w:rPr>
      </w:pPr>
      <w:r>
        <w:rPr>
          <w:lang w:val="en-GB"/>
        </w:rPr>
        <w:t>For the report, the Consultant is supposed to gather statistical and other data from various relevant sources to be able to formulate a number of regional scenarios. The Consultant may also conduct interviews with key persons operating in maritime safety and security. It is assumed, that the Consultant will involve and cooperate with the Priority Area Coordinators and the International Steering Committee throughout the preparation of the scenario report.</w:t>
      </w:r>
    </w:p>
    <w:p w:rsidR="003C3532" w:rsidRDefault="003C3532" w:rsidP="004B17A9">
      <w:pPr>
        <w:jc w:val="both"/>
        <w:rPr>
          <w:lang w:val="en-GB"/>
        </w:rPr>
      </w:pPr>
    </w:p>
    <w:p w:rsidR="003C3532" w:rsidRDefault="003C3532" w:rsidP="004B17A9">
      <w:pPr>
        <w:jc w:val="both"/>
        <w:rPr>
          <w:lang w:val="en-GB"/>
        </w:rPr>
      </w:pPr>
      <w:r>
        <w:rPr>
          <w:lang w:val="en-GB"/>
        </w:rPr>
        <w:t>It is anticipated, that a thematic meeting of the Steering Committee will be held during the spring of 2012, at which the Consultant will conduct a scenario development session (see below).</w:t>
      </w:r>
    </w:p>
    <w:p w:rsidR="003C3532" w:rsidRDefault="003C3532" w:rsidP="004B17A9">
      <w:pPr>
        <w:jc w:val="both"/>
        <w:rPr>
          <w:lang w:val="en-GB"/>
        </w:rPr>
      </w:pPr>
    </w:p>
    <w:p w:rsidR="003C3532" w:rsidRDefault="003C3532" w:rsidP="004B17A9">
      <w:pPr>
        <w:jc w:val="both"/>
        <w:rPr>
          <w:lang w:val="en-GB"/>
        </w:rPr>
      </w:pPr>
      <w:r>
        <w:rPr>
          <w:lang w:val="en-GB"/>
        </w:rPr>
        <w:t xml:space="preserve">In advance of this thematic session, we expect the Consultant to prepare an introductory paper containing a brief description of the anticipated methodology for developing the scenarios, and ideally also some preliminary thoughts on the structure and contents of the report, in order to allow the Steering Committee members to prepare themselves for the session. </w:t>
      </w:r>
    </w:p>
    <w:p w:rsidR="003C3532" w:rsidRDefault="003C3532" w:rsidP="00866A0B">
      <w:pPr>
        <w:rPr>
          <w:lang w:val="en-GB"/>
        </w:rPr>
      </w:pPr>
    </w:p>
    <w:p w:rsidR="003C3532" w:rsidRDefault="003C3532" w:rsidP="00866A0B">
      <w:pPr>
        <w:rPr>
          <w:b/>
          <w:lang w:val="en-GB"/>
        </w:rPr>
      </w:pPr>
      <w:r w:rsidRPr="00381100">
        <w:rPr>
          <w:b/>
          <w:lang w:val="en-GB"/>
        </w:rPr>
        <w:t>Conduct scenario development session at thematic meeting of the International Steering Committee</w:t>
      </w:r>
    </w:p>
    <w:p w:rsidR="003C3532" w:rsidRDefault="003C3532" w:rsidP="004B17A9">
      <w:pPr>
        <w:jc w:val="both"/>
        <w:rPr>
          <w:lang w:val="en-GB"/>
        </w:rPr>
      </w:pPr>
      <w:r>
        <w:rPr>
          <w:lang w:val="en-GB"/>
        </w:rPr>
        <w:t>It is anticipated, that a thematic meeting of the Steering Committee will be held (probably in either Copenhagen or Helsinki), at which the Consultant will conduct a scenario development session, which involves the Steering Committee, in plenary or divided in thematic groups, and aim at extracting and structuring the competence of its members (see below). The session is expected to cover one full working day (probably from lunch to lunch).</w:t>
      </w:r>
    </w:p>
    <w:p w:rsidR="003C3532" w:rsidRDefault="003C3532" w:rsidP="004B17A9">
      <w:pPr>
        <w:jc w:val="both"/>
        <w:rPr>
          <w:lang w:val="en-GB"/>
        </w:rPr>
      </w:pPr>
    </w:p>
    <w:p w:rsidR="003C3532" w:rsidRDefault="003C3532" w:rsidP="004B17A9">
      <w:pPr>
        <w:jc w:val="both"/>
        <w:rPr>
          <w:lang w:val="en-GB"/>
        </w:rPr>
      </w:pPr>
      <w:r>
        <w:rPr>
          <w:lang w:val="en-GB"/>
        </w:rPr>
        <w:t>The Priority Area Coordinators will facilitate the required meeting facilities and host the meals, whereas the Steering Committee members cover their travel and accommodation costs individually. Thus, if required, the consultant(s) would have to cover his/her own travels and accommodation.</w:t>
      </w:r>
    </w:p>
    <w:p w:rsidR="003C3532" w:rsidRDefault="003C3532" w:rsidP="004B17A9">
      <w:pPr>
        <w:jc w:val="both"/>
        <w:rPr>
          <w:lang w:val="en-GB"/>
        </w:rPr>
      </w:pPr>
    </w:p>
    <w:p w:rsidR="003C3532" w:rsidRPr="00381100" w:rsidRDefault="003C3532" w:rsidP="00866A0B">
      <w:pPr>
        <w:rPr>
          <w:b/>
          <w:lang w:val="en-GB"/>
        </w:rPr>
      </w:pPr>
      <w:r w:rsidRPr="00381100">
        <w:rPr>
          <w:b/>
          <w:lang w:val="en-GB"/>
        </w:rPr>
        <w:t>Drafting of the scenarios</w:t>
      </w:r>
    </w:p>
    <w:p w:rsidR="003C3532" w:rsidRDefault="003C3532" w:rsidP="004B17A9">
      <w:pPr>
        <w:jc w:val="both"/>
        <w:rPr>
          <w:lang w:val="en-GB"/>
        </w:rPr>
      </w:pPr>
      <w:r>
        <w:rPr>
          <w:lang w:val="en-GB"/>
        </w:rPr>
        <w:t xml:space="preserve">After the thematic session of the Steering Committee, the Consultant will draft the report containing a limited number of realistic scenarios for the development of maritime safety and security in the Baltic Sea Region, utilising i.a. the knowledge identified by the Steering Committee at the scenario development session. If needed, the Priority Area Coordinators may be consulted in this process. </w:t>
      </w:r>
    </w:p>
    <w:p w:rsidR="003C3532" w:rsidRDefault="003C3532" w:rsidP="004B17A9">
      <w:pPr>
        <w:jc w:val="both"/>
        <w:rPr>
          <w:lang w:val="en-GB"/>
        </w:rPr>
      </w:pPr>
    </w:p>
    <w:p w:rsidR="003C3532" w:rsidRDefault="003C3532" w:rsidP="004B17A9">
      <w:pPr>
        <w:jc w:val="both"/>
        <w:rPr>
          <w:lang w:val="en-GB"/>
        </w:rPr>
      </w:pPr>
      <w:r>
        <w:rPr>
          <w:lang w:val="en-GB"/>
        </w:rPr>
        <w:lastRenderedPageBreak/>
        <w:t xml:space="preserve">A draft report should be sent to the Client no later than by 1 June 2012. The Consultant will be invited to present the draft report at a meeting of the international Steering Committee in mid- or late June 2012 (taking place in either </w:t>
      </w:r>
      <w:smartTag w:uri="urn:schemas-microsoft-com:office:smarttags" w:element="City">
        <w:r>
          <w:rPr>
            <w:lang w:val="en-GB"/>
          </w:rPr>
          <w:t>Helsinki</w:t>
        </w:r>
      </w:smartTag>
      <w:r>
        <w:rPr>
          <w:lang w:val="en-GB"/>
        </w:rPr>
        <w:t xml:space="preserve"> or </w:t>
      </w:r>
      <w:smartTag w:uri="urn:schemas-microsoft-com:office:smarttags" w:element="place">
        <w:smartTag w:uri="urn:schemas-microsoft-com:office:smarttags" w:element="City">
          <w:r>
            <w:rPr>
              <w:lang w:val="en-GB"/>
            </w:rPr>
            <w:t>Copenhagen</w:t>
          </w:r>
        </w:smartTag>
      </w:smartTag>
      <w:r>
        <w:rPr>
          <w:lang w:val="en-GB"/>
        </w:rPr>
        <w:t xml:space="preserve">). The Steering Committee may give recommendations for the final version of the report. The Consultant is expected to take the advice given into consideration. </w:t>
      </w:r>
    </w:p>
    <w:p w:rsidR="003C3532" w:rsidRDefault="003C3532" w:rsidP="00866A0B">
      <w:pPr>
        <w:rPr>
          <w:lang w:val="en-GB"/>
        </w:rPr>
      </w:pPr>
    </w:p>
    <w:p w:rsidR="003C3532" w:rsidRPr="00587001" w:rsidRDefault="003C3532" w:rsidP="00866A0B">
      <w:pPr>
        <w:rPr>
          <w:lang w:val="en-GB"/>
        </w:rPr>
      </w:pPr>
      <w:r>
        <w:rPr>
          <w:lang w:val="en-GB"/>
        </w:rPr>
        <w:t xml:space="preserve">The final version of the report should be sent to the Client no later than by 1 September 2012. </w:t>
      </w:r>
    </w:p>
    <w:sectPr w:rsidR="003C3532" w:rsidRPr="00587001" w:rsidSect="00D27610">
      <w:footerReference w:type="default" r:id="rId7"/>
      <w:pgSz w:w="11906" w:h="16838"/>
      <w:pgMar w:top="1701"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6DA" w:rsidRDefault="006006DA" w:rsidP="00F20C09">
      <w:r>
        <w:separator/>
      </w:r>
    </w:p>
  </w:endnote>
  <w:endnote w:type="continuationSeparator" w:id="0">
    <w:p w:rsidR="006006DA" w:rsidRDefault="006006DA" w:rsidP="00F20C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532" w:rsidRDefault="0019034F">
    <w:pPr>
      <w:pStyle w:val="Sidefod"/>
    </w:pPr>
    <w:fldSimple w:instr=" PAGE   \* MERGEFORMAT ">
      <w:r w:rsidR="002B3182">
        <w:rPr>
          <w:noProof/>
        </w:rPr>
        <w:t>1</w:t>
      </w:r>
    </w:fldSimple>
  </w:p>
  <w:p w:rsidR="003C3532" w:rsidRDefault="003C3532">
    <w:pPr>
      <w:pStyle w:val="Sidefo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6DA" w:rsidRDefault="006006DA" w:rsidP="00F20C09">
      <w:r>
        <w:separator/>
      </w:r>
    </w:p>
  </w:footnote>
  <w:footnote w:type="continuationSeparator" w:id="0">
    <w:p w:rsidR="006006DA" w:rsidRDefault="006006DA" w:rsidP="00F20C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3EA531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F98625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1EC7D3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436E7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B20A6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BA198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C6C6B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9C2868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29AF02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8E2E5A4"/>
    <w:lvl w:ilvl="0">
      <w:start w:val="1"/>
      <w:numFmt w:val="bullet"/>
      <w:lvlText w:val=""/>
      <w:lvlJc w:val="left"/>
      <w:pPr>
        <w:tabs>
          <w:tab w:val="num" w:pos="360"/>
        </w:tabs>
        <w:ind w:left="360" w:hanging="360"/>
      </w:pPr>
      <w:rPr>
        <w:rFonts w:ascii="Symbol" w:hAnsi="Symbol" w:hint="default"/>
      </w:rPr>
    </w:lvl>
  </w:abstractNum>
  <w:abstractNum w:abstractNumId="10">
    <w:nsid w:val="3AC2649D"/>
    <w:multiLevelType w:val="multilevel"/>
    <w:tmpl w:val="65EC805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44B756CB"/>
    <w:multiLevelType w:val="multilevel"/>
    <w:tmpl w:val="406CFE9C"/>
    <w:lvl w:ilvl="0">
      <w:start w:val="1"/>
      <w:numFmt w:val="decimal"/>
      <w:lvlText w:val="%1"/>
      <w:lvlJc w:val="left"/>
      <w:pPr>
        <w:tabs>
          <w:tab w:val="num" w:pos="432"/>
        </w:tabs>
        <w:ind w:left="432" w:hanging="432"/>
      </w:pPr>
      <w:rPr>
        <w:rFonts w:cs="Times New Roman" w:hint="default"/>
      </w:rPr>
    </w:lvl>
    <w:lvl w:ilvl="1">
      <w:start w:val="1"/>
      <w:numFmt w:val="decimal"/>
      <w:pStyle w:val="Overskrift2"/>
      <w:lvlText w:val="%1.%2"/>
      <w:lvlJc w:val="left"/>
      <w:pPr>
        <w:tabs>
          <w:tab w:val="num" w:pos="576"/>
        </w:tabs>
        <w:ind w:left="576" w:hanging="576"/>
      </w:pPr>
      <w:rPr>
        <w:rFonts w:cs="Times New Roman" w:hint="default"/>
      </w:rPr>
    </w:lvl>
    <w:lvl w:ilvl="2">
      <w:start w:val="1"/>
      <w:numFmt w:val="decimal"/>
      <w:pStyle w:val="Overskrift3"/>
      <w:lvlText w:val="%1.%2.%3"/>
      <w:lvlJc w:val="left"/>
      <w:pPr>
        <w:tabs>
          <w:tab w:val="num" w:pos="720"/>
        </w:tabs>
        <w:ind w:left="720" w:hanging="720"/>
      </w:pPr>
      <w:rPr>
        <w:rFonts w:cs="Times New Roman" w:hint="default"/>
      </w:rPr>
    </w:lvl>
    <w:lvl w:ilvl="3">
      <w:start w:val="1"/>
      <w:numFmt w:val="decimal"/>
      <w:pStyle w:val="Overskrift4"/>
      <w:lvlText w:val="%1.%2.%3.%4"/>
      <w:lvlJc w:val="left"/>
      <w:pPr>
        <w:tabs>
          <w:tab w:val="num" w:pos="864"/>
        </w:tabs>
        <w:ind w:left="864" w:hanging="864"/>
      </w:pPr>
      <w:rPr>
        <w:rFonts w:cs="Times New Roman" w:hint="default"/>
      </w:rPr>
    </w:lvl>
    <w:lvl w:ilvl="4">
      <w:start w:val="1"/>
      <w:numFmt w:val="decimal"/>
      <w:pStyle w:val="Overskrift5"/>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49447235"/>
    <w:multiLevelType w:val="multilevel"/>
    <w:tmpl w:val="6C0A220C"/>
    <w:lvl w:ilvl="0">
      <w:start w:val="1"/>
      <w:numFmt w:val="bullet"/>
      <w:pStyle w:val="Normalpunktopstilling"/>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
      <w:lvlJc w:val="left"/>
      <w:pPr>
        <w:tabs>
          <w:tab w:val="num" w:pos="2520"/>
        </w:tabs>
        <w:ind w:left="2520" w:hanging="360"/>
      </w:pPr>
      <w:rPr>
        <w:rFonts w:ascii="Symbol" w:hAnsi="Symbol" w:hint="default"/>
      </w:rPr>
    </w:lvl>
    <w:lvl w:ilvl="5">
      <w:start w:val="1"/>
      <w:numFmt w:val="bullet"/>
      <w:lvlText w:val=""/>
      <w:lvlJc w:val="left"/>
      <w:pPr>
        <w:tabs>
          <w:tab w:val="num" w:pos="2880"/>
        </w:tabs>
        <w:ind w:left="2880" w:hanging="360"/>
      </w:pPr>
      <w:rPr>
        <w:rFonts w:ascii="Wingdings" w:hAnsi="Wingdings" w:hint="default"/>
      </w:rPr>
    </w:lvl>
    <w:lvl w:ilvl="6">
      <w:start w:val="1"/>
      <w:numFmt w:val="bullet"/>
      <w:lvlText w:val=""/>
      <w:lvlJc w:val="left"/>
      <w:pPr>
        <w:tabs>
          <w:tab w:val="num" w:pos="3240"/>
        </w:tabs>
        <w:ind w:left="324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13">
    <w:nsid w:val="6DCE596E"/>
    <w:multiLevelType w:val="multilevel"/>
    <w:tmpl w:val="71A8C73C"/>
    <w:styleLink w:val="2nummererettypografi"/>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sz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7CE6630C"/>
    <w:multiLevelType w:val="multilevel"/>
    <w:tmpl w:val="B18AA636"/>
    <w:lvl w:ilvl="0">
      <w:start w:val="1"/>
      <w:numFmt w:val="decimal"/>
      <w:pStyle w:val="Overskrif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13"/>
  </w:num>
  <w:num w:numId="2">
    <w:abstractNumId w:val="10"/>
  </w:num>
  <w:num w:numId="3">
    <w:abstractNumId w:val="14"/>
  </w:num>
  <w:num w:numId="4">
    <w:abstractNumId w:val="12"/>
  </w:num>
  <w:num w:numId="5">
    <w:abstractNumId w:val="14"/>
  </w:num>
  <w:num w:numId="6">
    <w:abstractNumId w:val="14"/>
  </w:num>
  <w:num w:numId="7">
    <w:abstractNumId w:val="10"/>
  </w:num>
  <w:num w:numId="8">
    <w:abstractNumId w:val="11"/>
  </w:num>
  <w:num w:numId="9">
    <w:abstractNumId w:val="11"/>
  </w:num>
  <w:num w:numId="10">
    <w:abstractNumId w:val="11"/>
  </w:num>
  <w:num w:numId="11">
    <w:abstractNumId w:val="14"/>
  </w:num>
  <w:num w:numId="12">
    <w:abstractNumId w:val="11"/>
  </w:num>
  <w:num w:numId="13">
    <w:abstractNumId w:val="11"/>
  </w:num>
  <w:num w:numId="14">
    <w:abstractNumId w:val="11"/>
  </w:num>
  <w:num w:numId="15">
    <w:abstractNumId w:val="11"/>
  </w:num>
  <w:num w:numId="16">
    <w:abstractNumId w:val="11"/>
  </w:num>
  <w:num w:numId="17">
    <w:abstractNumId w:val="14"/>
  </w:num>
  <w:num w:numId="18">
    <w:abstractNumId w:val="11"/>
  </w:num>
  <w:num w:numId="19">
    <w:abstractNumId w:val="11"/>
  </w:num>
  <w:num w:numId="20">
    <w:abstractNumId w:val="11"/>
  </w:num>
  <w:num w:numId="21">
    <w:abstractNumId w:val="1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1304"/>
  <w:hyphenationZone w:val="425"/>
  <w:characterSpacingControl w:val="doNotCompress"/>
  <w:footnotePr>
    <w:footnote w:id="-1"/>
    <w:footnote w:id="0"/>
  </w:footnotePr>
  <w:endnotePr>
    <w:endnote w:id="-1"/>
    <w:endnote w:id="0"/>
  </w:endnotePr>
  <w:compat/>
  <w:rsids>
    <w:rsidRoot w:val="00587001"/>
    <w:rsid w:val="000044FE"/>
    <w:rsid w:val="000079F6"/>
    <w:rsid w:val="000117E5"/>
    <w:rsid w:val="0001396F"/>
    <w:rsid w:val="000142A6"/>
    <w:rsid w:val="00014587"/>
    <w:rsid w:val="000151D6"/>
    <w:rsid w:val="00016F02"/>
    <w:rsid w:val="00021B21"/>
    <w:rsid w:val="00021C72"/>
    <w:rsid w:val="00022C38"/>
    <w:rsid w:val="00026144"/>
    <w:rsid w:val="00030034"/>
    <w:rsid w:val="00030D71"/>
    <w:rsid w:val="00031A13"/>
    <w:rsid w:val="00031D73"/>
    <w:rsid w:val="00032476"/>
    <w:rsid w:val="00036A55"/>
    <w:rsid w:val="0004022D"/>
    <w:rsid w:val="000408E5"/>
    <w:rsid w:val="000415C5"/>
    <w:rsid w:val="000431F6"/>
    <w:rsid w:val="00050355"/>
    <w:rsid w:val="00052FB0"/>
    <w:rsid w:val="000540C2"/>
    <w:rsid w:val="00057178"/>
    <w:rsid w:val="00057D01"/>
    <w:rsid w:val="00060BB1"/>
    <w:rsid w:val="000615C8"/>
    <w:rsid w:val="00061CD1"/>
    <w:rsid w:val="00062144"/>
    <w:rsid w:val="00063456"/>
    <w:rsid w:val="00064140"/>
    <w:rsid w:val="00064B9A"/>
    <w:rsid w:val="000672E4"/>
    <w:rsid w:val="00072E7E"/>
    <w:rsid w:val="00075A31"/>
    <w:rsid w:val="00075E24"/>
    <w:rsid w:val="00076911"/>
    <w:rsid w:val="00076A79"/>
    <w:rsid w:val="00077C97"/>
    <w:rsid w:val="00077D80"/>
    <w:rsid w:val="00084255"/>
    <w:rsid w:val="000863FA"/>
    <w:rsid w:val="00090EE8"/>
    <w:rsid w:val="00092AE2"/>
    <w:rsid w:val="00095811"/>
    <w:rsid w:val="00095B90"/>
    <w:rsid w:val="0009633D"/>
    <w:rsid w:val="00096987"/>
    <w:rsid w:val="000A0672"/>
    <w:rsid w:val="000A1B17"/>
    <w:rsid w:val="000A643A"/>
    <w:rsid w:val="000B07B5"/>
    <w:rsid w:val="000B0EFD"/>
    <w:rsid w:val="000B1E93"/>
    <w:rsid w:val="000B3136"/>
    <w:rsid w:val="000B3AA1"/>
    <w:rsid w:val="000B4C9E"/>
    <w:rsid w:val="000B5AC8"/>
    <w:rsid w:val="000D0420"/>
    <w:rsid w:val="000D1444"/>
    <w:rsid w:val="000D173A"/>
    <w:rsid w:val="000D4F00"/>
    <w:rsid w:val="000D545F"/>
    <w:rsid w:val="000D5851"/>
    <w:rsid w:val="000D73DA"/>
    <w:rsid w:val="000D74CF"/>
    <w:rsid w:val="000E11B2"/>
    <w:rsid w:val="000E36CB"/>
    <w:rsid w:val="000E3A15"/>
    <w:rsid w:val="000E5ACB"/>
    <w:rsid w:val="000E6572"/>
    <w:rsid w:val="000E6BCF"/>
    <w:rsid w:val="000E7556"/>
    <w:rsid w:val="000F23E6"/>
    <w:rsid w:val="000F359C"/>
    <w:rsid w:val="000F3F94"/>
    <w:rsid w:val="000F59BA"/>
    <w:rsid w:val="000F60E8"/>
    <w:rsid w:val="000F6195"/>
    <w:rsid w:val="000F71FD"/>
    <w:rsid w:val="001057BF"/>
    <w:rsid w:val="00106AD9"/>
    <w:rsid w:val="00112651"/>
    <w:rsid w:val="0011287F"/>
    <w:rsid w:val="00112A54"/>
    <w:rsid w:val="0011360A"/>
    <w:rsid w:val="001136F2"/>
    <w:rsid w:val="0011408F"/>
    <w:rsid w:val="00115EE5"/>
    <w:rsid w:val="00117337"/>
    <w:rsid w:val="001205BE"/>
    <w:rsid w:val="00120EB2"/>
    <w:rsid w:val="00121060"/>
    <w:rsid w:val="00124C0A"/>
    <w:rsid w:val="001263FB"/>
    <w:rsid w:val="0012655E"/>
    <w:rsid w:val="00126ACE"/>
    <w:rsid w:val="001348E8"/>
    <w:rsid w:val="00135370"/>
    <w:rsid w:val="00143D11"/>
    <w:rsid w:val="00147EC7"/>
    <w:rsid w:val="0015007B"/>
    <w:rsid w:val="00151443"/>
    <w:rsid w:val="00152064"/>
    <w:rsid w:val="001522D0"/>
    <w:rsid w:val="0015305E"/>
    <w:rsid w:val="00153640"/>
    <w:rsid w:val="00153A2E"/>
    <w:rsid w:val="001544ED"/>
    <w:rsid w:val="00154910"/>
    <w:rsid w:val="00164039"/>
    <w:rsid w:val="0016432A"/>
    <w:rsid w:val="0016726C"/>
    <w:rsid w:val="00167333"/>
    <w:rsid w:val="00170130"/>
    <w:rsid w:val="001717D3"/>
    <w:rsid w:val="00180C4B"/>
    <w:rsid w:val="00180F43"/>
    <w:rsid w:val="00183425"/>
    <w:rsid w:val="001855B2"/>
    <w:rsid w:val="0018688F"/>
    <w:rsid w:val="00190251"/>
    <w:rsid w:val="0019034F"/>
    <w:rsid w:val="00190549"/>
    <w:rsid w:val="00192CC9"/>
    <w:rsid w:val="00193155"/>
    <w:rsid w:val="001932D7"/>
    <w:rsid w:val="00195CCD"/>
    <w:rsid w:val="001977A1"/>
    <w:rsid w:val="001A3652"/>
    <w:rsid w:val="001A3A08"/>
    <w:rsid w:val="001A75C3"/>
    <w:rsid w:val="001B3515"/>
    <w:rsid w:val="001B506F"/>
    <w:rsid w:val="001B56D5"/>
    <w:rsid w:val="001B78F8"/>
    <w:rsid w:val="001B7A5E"/>
    <w:rsid w:val="001C1893"/>
    <w:rsid w:val="001C2109"/>
    <w:rsid w:val="001C2BFB"/>
    <w:rsid w:val="001C3684"/>
    <w:rsid w:val="001C47FD"/>
    <w:rsid w:val="001C6A3E"/>
    <w:rsid w:val="001D199F"/>
    <w:rsid w:val="001D3904"/>
    <w:rsid w:val="001D5B5C"/>
    <w:rsid w:val="001E08BD"/>
    <w:rsid w:val="001E3B90"/>
    <w:rsid w:val="001E6D7D"/>
    <w:rsid w:val="001E72E7"/>
    <w:rsid w:val="001E79D5"/>
    <w:rsid w:val="001F750B"/>
    <w:rsid w:val="001F7EC4"/>
    <w:rsid w:val="00202F69"/>
    <w:rsid w:val="00205BD7"/>
    <w:rsid w:val="00206228"/>
    <w:rsid w:val="00212444"/>
    <w:rsid w:val="00213EA2"/>
    <w:rsid w:val="00215F0A"/>
    <w:rsid w:val="0021653D"/>
    <w:rsid w:val="002203BE"/>
    <w:rsid w:val="00234B78"/>
    <w:rsid w:val="00235979"/>
    <w:rsid w:val="00237D85"/>
    <w:rsid w:val="0024057F"/>
    <w:rsid w:val="0024172F"/>
    <w:rsid w:val="00246AD7"/>
    <w:rsid w:val="00247350"/>
    <w:rsid w:val="00253A0E"/>
    <w:rsid w:val="00254600"/>
    <w:rsid w:val="002578F2"/>
    <w:rsid w:val="00263947"/>
    <w:rsid w:val="00271253"/>
    <w:rsid w:val="002734A1"/>
    <w:rsid w:val="00277593"/>
    <w:rsid w:val="00281332"/>
    <w:rsid w:val="002813C0"/>
    <w:rsid w:val="00282991"/>
    <w:rsid w:val="00283AA5"/>
    <w:rsid w:val="002850CB"/>
    <w:rsid w:val="00286406"/>
    <w:rsid w:val="00290935"/>
    <w:rsid w:val="002935D3"/>
    <w:rsid w:val="002937EB"/>
    <w:rsid w:val="002943A9"/>
    <w:rsid w:val="00294418"/>
    <w:rsid w:val="00295224"/>
    <w:rsid w:val="00295F72"/>
    <w:rsid w:val="00296923"/>
    <w:rsid w:val="0029795A"/>
    <w:rsid w:val="00297B19"/>
    <w:rsid w:val="002A54D6"/>
    <w:rsid w:val="002A60DB"/>
    <w:rsid w:val="002A785C"/>
    <w:rsid w:val="002B02D6"/>
    <w:rsid w:val="002B0322"/>
    <w:rsid w:val="002B0C31"/>
    <w:rsid w:val="002B30C9"/>
    <w:rsid w:val="002B3182"/>
    <w:rsid w:val="002B49CC"/>
    <w:rsid w:val="002B66C5"/>
    <w:rsid w:val="002C01B1"/>
    <w:rsid w:val="002C044B"/>
    <w:rsid w:val="002C1408"/>
    <w:rsid w:val="002C42DF"/>
    <w:rsid w:val="002C6166"/>
    <w:rsid w:val="002D3288"/>
    <w:rsid w:val="002D3B4D"/>
    <w:rsid w:val="002D5042"/>
    <w:rsid w:val="002D5CA4"/>
    <w:rsid w:val="002D66E0"/>
    <w:rsid w:val="002D6B7C"/>
    <w:rsid w:val="002F20A6"/>
    <w:rsid w:val="002F2CE8"/>
    <w:rsid w:val="002F5DAA"/>
    <w:rsid w:val="002F78BA"/>
    <w:rsid w:val="002F78FC"/>
    <w:rsid w:val="002F7C99"/>
    <w:rsid w:val="00305A62"/>
    <w:rsid w:val="00306FC6"/>
    <w:rsid w:val="0031063F"/>
    <w:rsid w:val="00312EA6"/>
    <w:rsid w:val="003147C4"/>
    <w:rsid w:val="003211C9"/>
    <w:rsid w:val="0032276E"/>
    <w:rsid w:val="00324336"/>
    <w:rsid w:val="00330864"/>
    <w:rsid w:val="003308EF"/>
    <w:rsid w:val="003320BA"/>
    <w:rsid w:val="00333CE4"/>
    <w:rsid w:val="00336118"/>
    <w:rsid w:val="00336160"/>
    <w:rsid w:val="00336C98"/>
    <w:rsid w:val="0034082F"/>
    <w:rsid w:val="00341607"/>
    <w:rsid w:val="0034352C"/>
    <w:rsid w:val="00344776"/>
    <w:rsid w:val="0035048D"/>
    <w:rsid w:val="003514B0"/>
    <w:rsid w:val="00351EB7"/>
    <w:rsid w:val="003530D0"/>
    <w:rsid w:val="00356C8C"/>
    <w:rsid w:val="00357BCF"/>
    <w:rsid w:val="00357DE8"/>
    <w:rsid w:val="0036068A"/>
    <w:rsid w:val="00360953"/>
    <w:rsid w:val="003609D0"/>
    <w:rsid w:val="00366643"/>
    <w:rsid w:val="00367945"/>
    <w:rsid w:val="0037049B"/>
    <w:rsid w:val="00370E17"/>
    <w:rsid w:val="00372AD9"/>
    <w:rsid w:val="00373F70"/>
    <w:rsid w:val="00376170"/>
    <w:rsid w:val="00376B5C"/>
    <w:rsid w:val="00376E85"/>
    <w:rsid w:val="00377515"/>
    <w:rsid w:val="00377AB6"/>
    <w:rsid w:val="003803A4"/>
    <w:rsid w:val="00381100"/>
    <w:rsid w:val="003824D1"/>
    <w:rsid w:val="00386059"/>
    <w:rsid w:val="00386189"/>
    <w:rsid w:val="003877F7"/>
    <w:rsid w:val="00390819"/>
    <w:rsid w:val="003923ED"/>
    <w:rsid w:val="003929CF"/>
    <w:rsid w:val="0039301D"/>
    <w:rsid w:val="0039397B"/>
    <w:rsid w:val="00395869"/>
    <w:rsid w:val="003B56F9"/>
    <w:rsid w:val="003C3403"/>
    <w:rsid w:val="003C3532"/>
    <w:rsid w:val="003C4D95"/>
    <w:rsid w:val="003C4E46"/>
    <w:rsid w:val="003C5F95"/>
    <w:rsid w:val="003D15AD"/>
    <w:rsid w:val="003D6B8E"/>
    <w:rsid w:val="003D6C1D"/>
    <w:rsid w:val="003E4482"/>
    <w:rsid w:val="003F2C0F"/>
    <w:rsid w:val="003F3A9F"/>
    <w:rsid w:val="003F531C"/>
    <w:rsid w:val="003F7730"/>
    <w:rsid w:val="0040150F"/>
    <w:rsid w:val="00411BDA"/>
    <w:rsid w:val="00412316"/>
    <w:rsid w:val="00413AAA"/>
    <w:rsid w:val="004209F9"/>
    <w:rsid w:val="00421CE7"/>
    <w:rsid w:val="00423EA7"/>
    <w:rsid w:val="00425070"/>
    <w:rsid w:val="00425316"/>
    <w:rsid w:val="0042591D"/>
    <w:rsid w:val="00433EF4"/>
    <w:rsid w:val="00441442"/>
    <w:rsid w:val="00443178"/>
    <w:rsid w:val="00443D68"/>
    <w:rsid w:val="004516C2"/>
    <w:rsid w:val="00451BD9"/>
    <w:rsid w:val="004525CD"/>
    <w:rsid w:val="00453C8A"/>
    <w:rsid w:val="00454219"/>
    <w:rsid w:val="00454E3C"/>
    <w:rsid w:val="00457E8B"/>
    <w:rsid w:val="00460BC4"/>
    <w:rsid w:val="0046778A"/>
    <w:rsid w:val="00470E43"/>
    <w:rsid w:val="00470F76"/>
    <w:rsid w:val="00474502"/>
    <w:rsid w:val="00475757"/>
    <w:rsid w:val="0047625C"/>
    <w:rsid w:val="004774CF"/>
    <w:rsid w:val="00482932"/>
    <w:rsid w:val="004946AE"/>
    <w:rsid w:val="004A1F19"/>
    <w:rsid w:val="004A4FD5"/>
    <w:rsid w:val="004B17A9"/>
    <w:rsid w:val="004B1925"/>
    <w:rsid w:val="004B1E45"/>
    <w:rsid w:val="004B2454"/>
    <w:rsid w:val="004B4DBA"/>
    <w:rsid w:val="004B55F8"/>
    <w:rsid w:val="004B6737"/>
    <w:rsid w:val="004C61BC"/>
    <w:rsid w:val="004C6E5E"/>
    <w:rsid w:val="004C7AD9"/>
    <w:rsid w:val="004D5C67"/>
    <w:rsid w:val="004D76F3"/>
    <w:rsid w:val="004E11F1"/>
    <w:rsid w:val="004E2CEC"/>
    <w:rsid w:val="004E4662"/>
    <w:rsid w:val="004F626E"/>
    <w:rsid w:val="004F7593"/>
    <w:rsid w:val="00502302"/>
    <w:rsid w:val="0050668A"/>
    <w:rsid w:val="00513E1A"/>
    <w:rsid w:val="00514D83"/>
    <w:rsid w:val="005206B9"/>
    <w:rsid w:val="00527556"/>
    <w:rsid w:val="005316BB"/>
    <w:rsid w:val="00531917"/>
    <w:rsid w:val="00531A6A"/>
    <w:rsid w:val="0053284F"/>
    <w:rsid w:val="00532F85"/>
    <w:rsid w:val="00546471"/>
    <w:rsid w:val="00550C08"/>
    <w:rsid w:val="00550CFD"/>
    <w:rsid w:val="005571F1"/>
    <w:rsid w:val="005632FC"/>
    <w:rsid w:val="00564496"/>
    <w:rsid w:val="00564650"/>
    <w:rsid w:val="00564C02"/>
    <w:rsid w:val="00567714"/>
    <w:rsid w:val="00571004"/>
    <w:rsid w:val="005729D9"/>
    <w:rsid w:val="00572A28"/>
    <w:rsid w:val="00572F22"/>
    <w:rsid w:val="00573472"/>
    <w:rsid w:val="00587001"/>
    <w:rsid w:val="005878A8"/>
    <w:rsid w:val="00590D80"/>
    <w:rsid w:val="00597DF8"/>
    <w:rsid w:val="005B5BC7"/>
    <w:rsid w:val="005C0E74"/>
    <w:rsid w:val="005C2AE8"/>
    <w:rsid w:val="005C330B"/>
    <w:rsid w:val="005C3D76"/>
    <w:rsid w:val="005D01CA"/>
    <w:rsid w:val="005D1260"/>
    <w:rsid w:val="005D31C8"/>
    <w:rsid w:val="005D3F0B"/>
    <w:rsid w:val="005D6557"/>
    <w:rsid w:val="005E2774"/>
    <w:rsid w:val="005E285E"/>
    <w:rsid w:val="005E2869"/>
    <w:rsid w:val="005E4445"/>
    <w:rsid w:val="005E649D"/>
    <w:rsid w:val="005F0C2D"/>
    <w:rsid w:val="005F24F6"/>
    <w:rsid w:val="005F3EA6"/>
    <w:rsid w:val="005F5E37"/>
    <w:rsid w:val="006006DA"/>
    <w:rsid w:val="00605789"/>
    <w:rsid w:val="0060703A"/>
    <w:rsid w:val="0061588B"/>
    <w:rsid w:val="00617962"/>
    <w:rsid w:val="00621717"/>
    <w:rsid w:val="0062372B"/>
    <w:rsid w:val="00623FE3"/>
    <w:rsid w:val="00625A8E"/>
    <w:rsid w:val="00633E6C"/>
    <w:rsid w:val="00635ADC"/>
    <w:rsid w:val="006367CD"/>
    <w:rsid w:val="00636F5C"/>
    <w:rsid w:val="006373C1"/>
    <w:rsid w:val="00640BDE"/>
    <w:rsid w:val="0064186F"/>
    <w:rsid w:val="00642A94"/>
    <w:rsid w:val="00643CD5"/>
    <w:rsid w:val="006448B6"/>
    <w:rsid w:val="0064566D"/>
    <w:rsid w:val="00645F32"/>
    <w:rsid w:val="00652F20"/>
    <w:rsid w:val="0065587D"/>
    <w:rsid w:val="006562D0"/>
    <w:rsid w:val="00660137"/>
    <w:rsid w:val="00660817"/>
    <w:rsid w:val="00660C38"/>
    <w:rsid w:val="00662B53"/>
    <w:rsid w:val="00663D8B"/>
    <w:rsid w:val="00663EAC"/>
    <w:rsid w:val="00665317"/>
    <w:rsid w:val="00681351"/>
    <w:rsid w:val="006817F2"/>
    <w:rsid w:val="00681F1C"/>
    <w:rsid w:val="006855E4"/>
    <w:rsid w:val="00686B54"/>
    <w:rsid w:val="006917F6"/>
    <w:rsid w:val="00691961"/>
    <w:rsid w:val="0069215B"/>
    <w:rsid w:val="006922A9"/>
    <w:rsid w:val="006929AC"/>
    <w:rsid w:val="0069736B"/>
    <w:rsid w:val="006A069D"/>
    <w:rsid w:val="006A14F5"/>
    <w:rsid w:val="006A38F9"/>
    <w:rsid w:val="006A425A"/>
    <w:rsid w:val="006A463F"/>
    <w:rsid w:val="006A7CE3"/>
    <w:rsid w:val="006B0AFF"/>
    <w:rsid w:val="006B20DD"/>
    <w:rsid w:val="006B28DB"/>
    <w:rsid w:val="006B44A5"/>
    <w:rsid w:val="006C07BB"/>
    <w:rsid w:val="006C0AAC"/>
    <w:rsid w:val="006C4B8E"/>
    <w:rsid w:val="006C4BBF"/>
    <w:rsid w:val="006C5B99"/>
    <w:rsid w:val="006C70EB"/>
    <w:rsid w:val="006D06AD"/>
    <w:rsid w:val="006D136B"/>
    <w:rsid w:val="006D364D"/>
    <w:rsid w:val="006D5BA7"/>
    <w:rsid w:val="006E1114"/>
    <w:rsid w:val="006E6EDF"/>
    <w:rsid w:val="006E7852"/>
    <w:rsid w:val="006E7B3D"/>
    <w:rsid w:val="006F2351"/>
    <w:rsid w:val="006F2BF7"/>
    <w:rsid w:val="006F38D9"/>
    <w:rsid w:val="006F544E"/>
    <w:rsid w:val="006F5891"/>
    <w:rsid w:val="006F7D59"/>
    <w:rsid w:val="007008AC"/>
    <w:rsid w:val="007013FB"/>
    <w:rsid w:val="0070244A"/>
    <w:rsid w:val="00702B01"/>
    <w:rsid w:val="00704D7A"/>
    <w:rsid w:val="00705172"/>
    <w:rsid w:val="00706BC7"/>
    <w:rsid w:val="007121BB"/>
    <w:rsid w:val="0071222E"/>
    <w:rsid w:val="00723693"/>
    <w:rsid w:val="00725891"/>
    <w:rsid w:val="00725E84"/>
    <w:rsid w:val="00726556"/>
    <w:rsid w:val="00726BF2"/>
    <w:rsid w:val="00727C85"/>
    <w:rsid w:val="00737BDE"/>
    <w:rsid w:val="00742499"/>
    <w:rsid w:val="00746A92"/>
    <w:rsid w:val="00747C12"/>
    <w:rsid w:val="00752028"/>
    <w:rsid w:val="00754C40"/>
    <w:rsid w:val="00754D81"/>
    <w:rsid w:val="007568A3"/>
    <w:rsid w:val="00760DFF"/>
    <w:rsid w:val="00771384"/>
    <w:rsid w:val="00772B62"/>
    <w:rsid w:val="007739B0"/>
    <w:rsid w:val="00775C25"/>
    <w:rsid w:val="00777A10"/>
    <w:rsid w:val="00782D49"/>
    <w:rsid w:val="00784763"/>
    <w:rsid w:val="00785543"/>
    <w:rsid w:val="00785E6C"/>
    <w:rsid w:val="00787AD6"/>
    <w:rsid w:val="007918FD"/>
    <w:rsid w:val="00793BAA"/>
    <w:rsid w:val="00794FF4"/>
    <w:rsid w:val="007A1305"/>
    <w:rsid w:val="007A7A7E"/>
    <w:rsid w:val="007B10D9"/>
    <w:rsid w:val="007B2427"/>
    <w:rsid w:val="007B3769"/>
    <w:rsid w:val="007B5AC8"/>
    <w:rsid w:val="007B5EEA"/>
    <w:rsid w:val="007B66FE"/>
    <w:rsid w:val="007C2A1A"/>
    <w:rsid w:val="007C3F9F"/>
    <w:rsid w:val="007D02D6"/>
    <w:rsid w:val="007D175F"/>
    <w:rsid w:val="007D1BAC"/>
    <w:rsid w:val="007D4FFB"/>
    <w:rsid w:val="007D6878"/>
    <w:rsid w:val="007E0BB5"/>
    <w:rsid w:val="007E1438"/>
    <w:rsid w:val="007E27C1"/>
    <w:rsid w:val="007E36D7"/>
    <w:rsid w:val="007E41C0"/>
    <w:rsid w:val="007E5B4A"/>
    <w:rsid w:val="007E7483"/>
    <w:rsid w:val="007F2A8F"/>
    <w:rsid w:val="007F6D7F"/>
    <w:rsid w:val="007F754F"/>
    <w:rsid w:val="0080113D"/>
    <w:rsid w:val="00802850"/>
    <w:rsid w:val="00802E94"/>
    <w:rsid w:val="00810993"/>
    <w:rsid w:val="00813D04"/>
    <w:rsid w:val="008169C0"/>
    <w:rsid w:val="00816CB8"/>
    <w:rsid w:val="0081776E"/>
    <w:rsid w:val="00820B6E"/>
    <w:rsid w:val="00823B33"/>
    <w:rsid w:val="00824D5F"/>
    <w:rsid w:val="008250DD"/>
    <w:rsid w:val="00825E1E"/>
    <w:rsid w:val="00826FC5"/>
    <w:rsid w:val="00832843"/>
    <w:rsid w:val="00834D77"/>
    <w:rsid w:val="00835003"/>
    <w:rsid w:val="0084241C"/>
    <w:rsid w:val="00850B3F"/>
    <w:rsid w:val="00853F1B"/>
    <w:rsid w:val="0085458E"/>
    <w:rsid w:val="00855D9B"/>
    <w:rsid w:val="00856A60"/>
    <w:rsid w:val="00856FA8"/>
    <w:rsid w:val="00857AE4"/>
    <w:rsid w:val="00857CF8"/>
    <w:rsid w:val="0086139D"/>
    <w:rsid w:val="008651DD"/>
    <w:rsid w:val="00865286"/>
    <w:rsid w:val="0086557A"/>
    <w:rsid w:val="00866A0B"/>
    <w:rsid w:val="008673FA"/>
    <w:rsid w:val="00871D80"/>
    <w:rsid w:val="008721C9"/>
    <w:rsid w:val="008754FA"/>
    <w:rsid w:val="00875645"/>
    <w:rsid w:val="008773D6"/>
    <w:rsid w:val="008828B3"/>
    <w:rsid w:val="00882FEF"/>
    <w:rsid w:val="0088637A"/>
    <w:rsid w:val="00887D56"/>
    <w:rsid w:val="00891102"/>
    <w:rsid w:val="0089603F"/>
    <w:rsid w:val="0089685E"/>
    <w:rsid w:val="008A1887"/>
    <w:rsid w:val="008A7772"/>
    <w:rsid w:val="008A7D29"/>
    <w:rsid w:val="008B2042"/>
    <w:rsid w:val="008B6713"/>
    <w:rsid w:val="008B70A5"/>
    <w:rsid w:val="008C0CA4"/>
    <w:rsid w:val="008C16AC"/>
    <w:rsid w:val="008C17A8"/>
    <w:rsid w:val="008C3520"/>
    <w:rsid w:val="008C70E9"/>
    <w:rsid w:val="008C7B34"/>
    <w:rsid w:val="008D0F42"/>
    <w:rsid w:val="008D7C6E"/>
    <w:rsid w:val="008E02BD"/>
    <w:rsid w:val="008E1337"/>
    <w:rsid w:val="008F02AC"/>
    <w:rsid w:val="008F2458"/>
    <w:rsid w:val="008F2B67"/>
    <w:rsid w:val="008F370A"/>
    <w:rsid w:val="008F4E1B"/>
    <w:rsid w:val="008F66DF"/>
    <w:rsid w:val="009002E0"/>
    <w:rsid w:val="009119A2"/>
    <w:rsid w:val="0091267F"/>
    <w:rsid w:val="00912F61"/>
    <w:rsid w:val="00913F14"/>
    <w:rsid w:val="00915393"/>
    <w:rsid w:val="00916E21"/>
    <w:rsid w:val="0092187C"/>
    <w:rsid w:val="00930194"/>
    <w:rsid w:val="00931FC7"/>
    <w:rsid w:val="00932AE4"/>
    <w:rsid w:val="00933FD5"/>
    <w:rsid w:val="00936CF9"/>
    <w:rsid w:val="00937544"/>
    <w:rsid w:val="0094041E"/>
    <w:rsid w:val="00940A08"/>
    <w:rsid w:val="00942660"/>
    <w:rsid w:val="0094734B"/>
    <w:rsid w:val="009502C5"/>
    <w:rsid w:val="00950376"/>
    <w:rsid w:val="0095423B"/>
    <w:rsid w:val="0096023B"/>
    <w:rsid w:val="00962469"/>
    <w:rsid w:val="00962BCA"/>
    <w:rsid w:val="00963AAF"/>
    <w:rsid w:val="00963CA0"/>
    <w:rsid w:val="00964A1B"/>
    <w:rsid w:val="00964C0C"/>
    <w:rsid w:val="00966477"/>
    <w:rsid w:val="0096776A"/>
    <w:rsid w:val="0097360E"/>
    <w:rsid w:val="00975087"/>
    <w:rsid w:val="0097585F"/>
    <w:rsid w:val="00975BBA"/>
    <w:rsid w:val="009766A7"/>
    <w:rsid w:val="009767EB"/>
    <w:rsid w:val="00981516"/>
    <w:rsid w:val="00982DCC"/>
    <w:rsid w:val="0098307C"/>
    <w:rsid w:val="00984656"/>
    <w:rsid w:val="009872A1"/>
    <w:rsid w:val="00987738"/>
    <w:rsid w:val="009910C9"/>
    <w:rsid w:val="0099411E"/>
    <w:rsid w:val="00994C9F"/>
    <w:rsid w:val="0099657E"/>
    <w:rsid w:val="009A029C"/>
    <w:rsid w:val="009A2F82"/>
    <w:rsid w:val="009A499F"/>
    <w:rsid w:val="009A5312"/>
    <w:rsid w:val="009A6D59"/>
    <w:rsid w:val="009B1E4B"/>
    <w:rsid w:val="009B3C42"/>
    <w:rsid w:val="009B5247"/>
    <w:rsid w:val="009B6A7A"/>
    <w:rsid w:val="009B758C"/>
    <w:rsid w:val="009C0C29"/>
    <w:rsid w:val="009C10BE"/>
    <w:rsid w:val="009C7EF9"/>
    <w:rsid w:val="009D18FB"/>
    <w:rsid w:val="009D3D6F"/>
    <w:rsid w:val="009D52D4"/>
    <w:rsid w:val="009D7430"/>
    <w:rsid w:val="009D7EAC"/>
    <w:rsid w:val="009E1330"/>
    <w:rsid w:val="009E20C7"/>
    <w:rsid w:val="009F158A"/>
    <w:rsid w:val="009F1881"/>
    <w:rsid w:val="009F35D7"/>
    <w:rsid w:val="009F5CA0"/>
    <w:rsid w:val="00A01CF8"/>
    <w:rsid w:val="00A0385B"/>
    <w:rsid w:val="00A06109"/>
    <w:rsid w:val="00A07C77"/>
    <w:rsid w:val="00A10EAD"/>
    <w:rsid w:val="00A1329E"/>
    <w:rsid w:val="00A14EAC"/>
    <w:rsid w:val="00A1572D"/>
    <w:rsid w:val="00A15DB2"/>
    <w:rsid w:val="00A160E7"/>
    <w:rsid w:val="00A17A84"/>
    <w:rsid w:val="00A23CDC"/>
    <w:rsid w:val="00A248EF"/>
    <w:rsid w:val="00A26314"/>
    <w:rsid w:val="00A27EEA"/>
    <w:rsid w:val="00A30632"/>
    <w:rsid w:val="00A35AB6"/>
    <w:rsid w:val="00A36741"/>
    <w:rsid w:val="00A37323"/>
    <w:rsid w:val="00A37E24"/>
    <w:rsid w:val="00A40C2B"/>
    <w:rsid w:val="00A42EF7"/>
    <w:rsid w:val="00A4317D"/>
    <w:rsid w:val="00A450DB"/>
    <w:rsid w:val="00A5074F"/>
    <w:rsid w:val="00A64EE2"/>
    <w:rsid w:val="00A6698C"/>
    <w:rsid w:val="00A71AA7"/>
    <w:rsid w:val="00A722C1"/>
    <w:rsid w:val="00A75D73"/>
    <w:rsid w:val="00A77A7A"/>
    <w:rsid w:val="00A80A27"/>
    <w:rsid w:val="00A83000"/>
    <w:rsid w:val="00A844B8"/>
    <w:rsid w:val="00A857B3"/>
    <w:rsid w:val="00A859C3"/>
    <w:rsid w:val="00A90651"/>
    <w:rsid w:val="00A906EE"/>
    <w:rsid w:val="00A92935"/>
    <w:rsid w:val="00AA1026"/>
    <w:rsid w:val="00AA2225"/>
    <w:rsid w:val="00AA4BBD"/>
    <w:rsid w:val="00AB2A70"/>
    <w:rsid w:val="00AB30A4"/>
    <w:rsid w:val="00AB691C"/>
    <w:rsid w:val="00AB6C1D"/>
    <w:rsid w:val="00AB72D5"/>
    <w:rsid w:val="00AB7919"/>
    <w:rsid w:val="00AC2BEA"/>
    <w:rsid w:val="00AC4CA9"/>
    <w:rsid w:val="00AC6687"/>
    <w:rsid w:val="00AD1F5B"/>
    <w:rsid w:val="00AD3020"/>
    <w:rsid w:val="00AD325D"/>
    <w:rsid w:val="00AD618D"/>
    <w:rsid w:val="00AE0FF6"/>
    <w:rsid w:val="00AE1FEB"/>
    <w:rsid w:val="00AE2327"/>
    <w:rsid w:val="00AE3023"/>
    <w:rsid w:val="00AE3BD9"/>
    <w:rsid w:val="00AE43E8"/>
    <w:rsid w:val="00AE4AAF"/>
    <w:rsid w:val="00AE5F66"/>
    <w:rsid w:val="00AE7ECE"/>
    <w:rsid w:val="00AE7F26"/>
    <w:rsid w:val="00AF4BF7"/>
    <w:rsid w:val="00AF5D08"/>
    <w:rsid w:val="00AF647B"/>
    <w:rsid w:val="00B005E3"/>
    <w:rsid w:val="00B03108"/>
    <w:rsid w:val="00B0412C"/>
    <w:rsid w:val="00B05020"/>
    <w:rsid w:val="00B1263F"/>
    <w:rsid w:val="00B149F2"/>
    <w:rsid w:val="00B15D23"/>
    <w:rsid w:val="00B16BF7"/>
    <w:rsid w:val="00B20AE9"/>
    <w:rsid w:val="00B2250A"/>
    <w:rsid w:val="00B24971"/>
    <w:rsid w:val="00B26148"/>
    <w:rsid w:val="00B2797F"/>
    <w:rsid w:val="00B31535"/>
    <w:rsid w:val="00B31B95"/>
    <w:rsid w:val="00B336D0"/>
    <w:rsid w:val="00B4013D"/>
    <w:rsid w:val="00B412F9"/>
    <w:rsid w:val="00B4193C"/>
    <w:rsid w:val="00B44563"/>
    <w:rsid w:val="00B459CB"/>
    <w:rsid w:val="00B45FDB"/>
    <w:rsid w:val="00B46E9B"/>
    <w:rsid w:val="00B50A5F"/>
    <w:rsid w:val="00B576C0"/>
    <w:rsid w:val="00B578D0"/>
    <w:rsid w:val="00B61223"/>
    <w:rsid w:val="00B63257"/>
    <w:rsid w:val="00B6764E"/>
    <w:rsid w:val="00B72230"/>
    <w:rsid w:val="00B72CDB"/>
    <w:rsid w:val="00B732A2"/>
    <w:rsid w:val="00B73ADC"/>
    <w:rsid w:val="00B804D8"/>
    <w:rsid w:val="00B8073B"/>
    <w:rsid w:val="00B809D4"/>
    <w:rsid w:val="00B81BE2"/>
    <w:rsid w:val="00B8740A"/>
    <w:rsid w:val="00B8768F"/>
    <w:rsid w:val="00B903CC"/>
    <w:rsid w:val="00B91A37"/>
    <w:rsid w:val="00B96CD3"/>
    <w:rsid w:val="00B97875"/>
    <w:rsid w:val="00B979A7"/>
    <w:rsid w:val="00BA18D0"/>
    <w:rsid w:val="00BA1E39"/>
    <w:rsid w:val="00BA5973"/>
    <w:rsid w:val="00BA5C6A"/>
    <w:rsid w:val="00BA74A0"/>
    <w:rsid w:val="00BB4560"/>
    <w:rsid w:val="00BB575F"/>
    <w:rsid w:val="00BB7649"/>
    <w:rsid w:val="00BB7F2B"/>
    <w:rsid w:val="00BC25B8"/>
    <w:rsid w:val="00BC6BCD"/>
    <w:rsid w:val="00BD100F"/>
    <w:rsid w:val="00BD2845"/>
    <w:rsid w:val="00BD3C5D"/>
    <w:rsid w:val="00BD4501"/>
    <w:rsid w:val="00BD52FE"/>
    <w:rsid w:val="00BD60E7"/>
    <w:rsid w:val="00BD7491"/>
    <w:rsid w:val="00BE2CAD"/>
    <w:rsid w:val="00BE4233"/>
    <w:rsid w:val="00BE503E"/>
    <w:rsid w:val="00BE595A"/>
    <w:rsid w:val="00BE7022"/>
    <w:rsid w:val="00BF3E92"/>
    <w:rsid w:val="00C04669"/>
    <w:rsid w:val="00C0552D"/>
    <w:rsid w:val="00C05ED1"/>
    <w:rsid w:val="00C0605E"/>
    <w:rsid w:val="00C06949"/>
    <w:rsid w:val="00C118F6"/>
    <w:rsid w:val="00C11E11"/>
    <w:rsid w:val="00C16910"/>
    <w:rsid w:val="00C1698B"/>
    <w:rsid w:val="00C1700C"/>
    <w:rsid w:val="00C1783B"/>
    <w:rsid w:val="00C21453"/>
    <w:rsid w:val="00C2238E"/>
    <w:rsid w:val="00C24297"/>
    <w:rsid w:val="00C24EB4"/>
    <w:rsid w:val="00C3259A"/>
    <w:rsid w:val="00C3599A"/>
    <w:rsid w:val="00C36027"/>
    <w:rsid w:val="00C422B2"/>
    <w:rsid w:val="00C44352"/>
    <w:rsid w:val="00C46763"/>
    <w:rsid w:val="00C51E71"/>
    <w:rsid w:val="00C55A65"/>
    <w:rsid w:val="00C56635"/>
    <w:rsid w:val="00C602F0"/>
    <w:rsid w:val="00C63CF1"/>
    <w:rsid w:val="00C64DAD"/>
    <w:rsid w:val="00C6797B"/>
    <w:rsid w:val="00C67DFA"/>
    <w:rsid w:val="00C728B2"/>
    <w:rsid w:val="00C73FA2"/>
    <w:rsid w:val="00C746EF"/>
    <w:rsid w:val="00C76B77"/>
    <w:rsid w:val="00C81975"/>
    <w:rsid w:val="00C827DD"/>
    <w:rsid w:val="00C84245"/>
    <w:rsid w:val="00C903B7"/>
    <w:rsid w:val="00C9056E"/>
    <w:rsid w:val="00C93239"/>
    <w:rsid w:val="00C951F7"/>
    <w:rsid w:val="00C9623B"/>
    <w:rsid w:val="00C962EF"/>
    <w:rsid w:val="00C962FD"/>
    <w:rsid w:val="00CA5EE6"/>
    <w:rsid w:val="00CA664D"/>
    <w:rsid w:val="00CA722B"/>
    <w:rsid w:val="00CB073D"/>
    <w:rsid w:val="00CB12A8"/>
    <w:rsid w:val="00CB445B"/>
    <w:rsid w:val="00CC1FD9"/>
    <w:rsid w:val="00CC3CA1"/>
    <w:rsid w:val="00CC5CB0"/>
    <w:rsid w:val="00CC7346"/>
    <w:rsid w:val="00CC7878"/>
    <w:rsid w:val="00CD03C9"/>
    <w:rsid w:val="00CD1B8C"/>
    <w:rsid w:val="00CD26F9"/>
    <w:rsid w:val="00CD2824"/>
    <w:rsid w:val="00CD3926"/>
    <w:rsid w:val="00CD4F5F"/>
    <w:rsid w:val="00CD5F44"/>
    <w:rsid w:val="00CD757D"/>
    <w:rsid w:val="00CE03F4"/>
    <w:rsid w:val="00CE1C88"/>
    <w:rsid w:val="00CE4811"/>
    <w:rsid w:val="00CF0927"/>
    <w:rsid w:val="00CF1219"/>
    <w:rsid w:val="00CF1B2F"/>
    <w:rsid w:val="00CF2D05"/>
    <w:rsid w:val="00CF2F50"/>
    <w:rsid w:val="00CF3D59"/>
    <w:rsid w:val="00CF6C17"/>
    <w:rsid w:val="00D01502"/>
    <w:rsid w:val="00D02083"/>
    <w:rsid w:val="00D02BB2"/>
    <w:rsid w:val="00D04C01"/>
    <w:rsid w:val="00D0529A"/>
    <w:rsid w:val="00D06C3D"/>
    <w:rsid w:val="00D16766"/>
    <w:rsid w:val="00D211FD"/>
    <w:rsid w:val="00D27610"/>
    <w:rsid w:val="00D33DD8"/>
    <w:rsid w:val="00D367B3"/>
    <w:rsid w:val="00D40C24"/>
    <w:rsid w:val="00D414FE"/>
    <w:rsid w:val="00D41B30"/>
    <w:rsid w:val="00D44418"/>
    <w:rsid w:val="00D44AA1"/>
    <w:rsid w:val="00D45657"/>
    <w:rsid w:val="00D52528"/>
    <w:rsid w:val="00D54EC2"/>
    <w:rsid w:val="00D5598F"/>
    <w:rsid w:val="00D55DE5"/>
    <w:rsid w:val="00D62458"/>
    <w:rsid w:val="00D642F4"/>
    <w:rsid w:val="00D65258"/>
    <w:rsid w:val="00D65D1A"/>
    <w:rsid w:val="00D67E66"/>
    <w:rsid w:val="00D67ED3"/>
    <w:rsid w:val="00D71388"/>
    <w:rsid w:val="00D74524"/>
    <w:rsid w:val="00D74776"/>
    <w:rsid w:val="00D76D17"/>
    <w:rsid w:val="00D76FD1"/>
    <w:rsid w:val="00D771BE"/>
    <w:rsid w:val="00D825A0"/>
    <w:rsid w:val="00D82E10"/>
    <w:rsid w:val="00D836C2"/>
    <w:rsid w:val="00D83E74"/>
    <w:rsid w:val="00D84302"/>
    <w:rsid w:val="00D9020E"/>
    <w:rsid w:val="00D956F4"/>
    <w:rsid w:val="00D97791"/>
    <w:rsid w:val="00DA22C0"/>
    <w:rsid w:val="00DA4B8C"/>
    <w:rsid w:val="00DA78BB"/>
    <w:rsid w:val="00DB0656"/>
    <w:rsid w:val="00DB0B69"/>
    <w:rsid w:val="00DB1F0F"/>
    <w:rsid w:val="00DB4808"/>
    <w:rsid w:val="00DB4EC8"/>
    <w:rsid w:val="00DB4FF6"/>
    <w:rsid w:val="00DC249A"/>
    <w:rsid w:val="00DC4E63"/>
    <w:rsid w:val="00DD47D5"/>
    <w:rsid w:val="00DD6BAE"/>
    <w:rsid w:val="00DE194C"/>
    <w:rsid w:val="00DE24C7"/>
    <w:rsid w:val="00DE30A9"/>
    <w:rsid w:val="00DE6BEF"/>
    <w:rsid w:val="00DE7A82"/>
    <w:rsid w:val="00DF49BF"/>
    <w:rsid w:val="00DF68EC"/>
    <w:rsid w:val="00DF7E7E"/>
    <w:rsid w:val="00E028F8"/>
    <w:rsid w:val="00E06E97"/>
    <w:rsid w:val="00E136F3"/>
    <w:rsid w:val="00E13EA9"/>
    <w:rsid w:val="00E304B9"/>
    <w:rsid w:val="00E3377E"/>
    <w:rsid w:val="00E34E44"/>
    <w:rsid w:val="00E3519D"/>
    <w:rsid w:val="00E40134"/>
    <w:rsid w:val="00E43C39"/>
    <w:rsid w:val="00E52948"/>
    <w:rsid w:val="00E53DCC"/>
    <w:rsid w:val="00E557CD"/>
    <w:rsid w:val="00E57120"/>
    <w:rsid w:val="00E62828"/>
    <w:rsid w:val="00E65C82"/>
    <w:rsid w:val="00E81863"/>
    <w:rsid w:val="00E85967"/>
    <w:rsid w:val="00E873B3"/>
    <w:rsid w:val="00E91705"/>
    <w:rsid w:val="00E950E2"/>
    <w:rsid w:val="00E96BE4"/>
    <w:rsid w:val="00E97457"/>
    <w:rsid w:val="00E97EC5"/>
    <w:rsid w:val="00EA0843"/>
    <w:rsid w:val="00EA2307"/>
    <w:rsid w:val="00EB2442"/>
    <w:rsid w:val="00EB70B6"/>
    <w:rsid w:val="00EC153A"/>
    <w:rsid w:val="00EC20B5"/>
    <w:rsid w:val="00ED0C93"/>
    <w:rsid w:val="00ED2876"/>
    <w:rsid w:val="00ED392E"/>
    <w:rsid w:val="00ED73C6"/>
    <w:rsid w:val="00EE2893"/>
    <w:rsid w:val="00EE4F6A"/>
    <w:rsid w:val="00EE54B8"/>
    <w:rsid w:val="00EE64C1"/>
    <w:rsid w:val="00EF1192"/>
    <w:rsid w:val="00EF6BED"/>
    <w:rsid w:val="00EF70DD"/>
    <w:rsid w:val="00F00EF8"/>
    <w:rsid w:val="00F01618"/>
    <w:rsid w:val="00F02458"/>
    <w:rsid w:val="00F063B5"/>
    <w:rsid w:val="00F12042"/>
    <w:rsid w:val="00F127DD"/>
    <w:rsid w:val="00F15B8D"/>
    <w:rsid w:val="00F17779"/>
    <w:rsid w:val="00F20C09"/>
    <w:rsid w:val="00F2191D"/>
    <w:rsid w:val="00F22157"/>
    <w:rsid w:val="00F243CC"/>
    <w:rsid w:val="00F255C1"/>
    <w:rsid w:val="00F27D04"/>
    <w:rsid w:val="00F316F2"/>
    <w:rsid w:val="00F31EEA"/>
    <w:rsid w:val="00F33D57"/>
    <w:rsid w:val="00F370C9"/>
    <w:rsid w:val="00F404C8"/>
    <w:rsid w:val="00F41CCA"/>
    <w:rsid w:val="00F43293"/>
    <w:rsid w:val="00F454F1"/>
    <w:rsid w:val="00F513C0"/>
    <w:rsid w:val="00F530AF"/>
    <w:rsid w:val="00F534FC"/>
    <w:rsid w:val="00F53836"/>
    <w:rsid w:val="00F54B4D"/>
    <w:rsid w:val="00F56829"/>
    <w:rsid w:val="00F650C3"/>
    <w:rsid w:val="00F66485"/>
    <w:rsid w:val="00F6680F"/>
    <w:rsid w:val="00F673B5"/>
    <w:rsid w:val="00F71793"/>
    <w:rsid w:val="00F7438F"/>
    <w:rsid w:val="00F74567"/>
    <w:rsid w:val="00F754B9"/>
    <w:rsid w:val="00F77FC4"/>
    <w:rsid w:val="00F82B26"/>
    <w:rsid w:val="00F83429"/>
    <w:rsid w:val="00F841AF"/>
    <w:rsid w:val="00F86E09"/>
    <w:rsid w:val="00F879B0"/>
    <w:rsid w:val="00F9043E"/>
    <w:rsid w:val="00F912F8"/>
    <w:rsid w:val="00F9184F"/>
    <w:rsid w:val="00F948F9"/>
    <w:rsid w:val="00F94A54"/>
    <w:rsid w:val="00F9560D"/>
    <w:rsid w:val="00FA19FD"/>
    <w:rsid w:val="00FA1F68"/>
    <w:rsid w:val="00FA25CF"/>
    <w:rsid w:val="00FA2BA6"/>
    <w:rsid w:val="00FA3949"/>
    <w:rsid w:val="00FA7752"/>
    <w:rsid w:val="00FB0A3A"/>
    <w:rsid w:val="00FB6158"/>
    <w:rsid w:val="00FC1D13"/>
    <w:rsid w:val="00FC2625"/>
    <w:rsid w:val="00FC2EFD"/>
    <w:rsid w:val="00FC2FE2"/>
    <w:rsid w:val="00FC31F9"/>
    <w:rsid w:val="00FC32DB"/>
    <w:rsid w:val="00FC5EE2"/>
    <w:rsid w:val="00FD1DB9"/>
    <w:rsid w:val="00FD3AEB"/>
    <w:rsid w:val="00FD47CB"/>
    <w:rsid w:val="00FD5CA0"/>
    <w:rsid w:val="00FD75E2"/>
    <w:rsid w:val="00FE46AB"/>
    <w:rsid w:val="00FE4CAC"/>
    <w:rsid w:val="00FF0304"/>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i-FI" w:eastAsia="fi-F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87001"/>
    <w:rPr>
      <w:sz w:val="24"/>
      <w:szCs w:val="20"/>
      <w:lang w:val="da-DK" w:eastAsia="da-DK"/>
    </w:rPr>
  </w:style>
  <w:style w:type="paragraph" w:styleId="Overskrift1">
    <w:name w:val="heading 1"/>
    <w:basedOn w:val="Normal"/>
    <w:next w:val="Normal"/>
    <w:link w:val="Overskrift1Tegn"/>
    <w:uiPriority w:val="99"/>
    <w:qFormat/>
    <w:rsid w:val="00CA5EE6"/>
    <w:pPr>
      <w:keepNext/>
      <w:widowControl w:val="0"/>
      <w:numPr>
        <w:numId w:val="17"/>
      </w:numPr>
      <w:spacing w:before="240" w:after="120"/>
      <w:outlineLvl w:val="0"/>
    </w:pPr>
    <w:rPr>
      <w:rFonts w:ascii="Tahoma" w:hAnsi="Tahoma"/>
      <w:color w:val="000000"/>
      <w:sz w:val="28"/>
      <w:szCs w:val="24"/>
    </w:rPr>
  </w:style>
  <w:style w:type="paragraph" w:styleId="Overskrift2">
    <w:name w:val="heading 2"/>
    <w:basedOn w:val="Normal"/>
    <w:next w:val="Normal"/>
    <w:link w:val="Overskrift2Tegn"/>
    <w:uiPriority w:val="99"/>
    <w:qFormat/>
    <w:rsid w:val="00CA5EE6"/>
    <w:pPr>
      <w:keepNext/>
      <w:widowControl w:val="0"/>
      <w:numPr>
        <w:ilvl w:val="1"/>
        <w:numId w:val="21"/>
      </w:numPr>
      <w:tabs>
        <w:tab w:val="left" w:pos="7920"/>
      </w:tabs>
      <w:spacing w:before="240" w:after="120"/>
      <w:outlineLvl w:val="1"/>
    </w:pPr>
    <w:rPr>
      <w:rFonts w:ascii="Tahoma" w:hAnsi="Tahoma" w:cs="Arial"/>
      <w:bCs/>
      <w:iCs/>
      <w:szCs w:val="28"/>
    </w:rPr>
  </w:style>
  <w:style w:type="paragraph" w:styleId="Overskrift3">
    <w:name w:val="heading 3"/>
    <w:basedOn w:val="Normal"/>
    <w:next w:val="Normal"/>
    <w:link w:val="Overskrift3Tegn"/>
    <w:uiPriority w:val="99"/>
    <w:qFormat/>
    <w:rsid w:val="00CA5EE6"/>
    <w:pPr>
      <w:keepNext/>
      <w:widowControl w:val="0"/>
      <w:numPr>
        <w:ilvl w:val="2"/>
        <w:numId w:val="21"/>
      </w:numPr>
      <w:spacing w:before="240" w:after="120"/>
      <w:outlineLvl w:val="2"/>
    </w:pPr>
    <w:rPr>
      <w:rFonts w:ascii="Tahoma" w:hAnsi="Tahoma" w:cs="Arial"/>
      <w:b/>
      <w:bCs/>
      <w:sz w:val="20"/>
      <w:szCs w:val="26"/>
    </w:rPr>
  </w:style>
  <w:style w:type="paragraph" w:styleId="Overskrift4">
    <w:name w:val="heading 4"/>
    <w:basedOn w:val="Normal"/>
    <w:next w:val="Normal"/>
    <w:link w:val="Overskrift4Tegn"/>
    <w:uiPriority w:val="99"/>
    <w:qFormat/>
    <w:rsid w:val="00CA5EE6"/>
    <w:pPr>
      <w:keepNext/>
      <w:widowControl w:val="0"/>
      <w:numPr>
        <w:ilvl w:val="3"/>
        <w:numId w:val="21"/>
      </w:numPr>
      <w:spacing w:before="240" w:after="120"/>
      <w:outlineLvl w:val="3"/>
    </w:pPr>
    <w:rPr>
      <w:rFonts w:ascii="Tahoma" w:hAnsi="Tahoma"/>
      <w:bCs/>
      <w:i/>
      <w:sz w:val="20"/>
      <w:szCs w:val="28"/>
    </w:rPr>
  </w:style>
  <w:style w:type="paragraph" w:styleId="Overskrift5">
    <w:name w:val="heading 5"/>
    <w:basedOn w:val="Normal"/>
    <w:next w:val="Normal"/>
    <w:link w:val="Overskrift5Tegn"/>
    <w:uiPriority w:val="99"/>
    <w:qFormat/>
    <w:rsid w:val="00CA5EE6"/>
    <w:pPr>
      <w:widowControl w:val="0"/>
      <w:numPr>
        <w:ilvl w:val="4"/>
        <w:numId w:val="21"/>
      </w:numPr>
      <w:spacing w:before="240" w:after="120"/>
      <w:outlineLvl w:val="4"/>
    </w:pPr>
    <w:rPr>
      <w:rFonts w:ascii="Tahoma" w:hAnsi="Tahoma"/>
      <w:b/>
      <w:bCs/>
      <w:i/>
      <w:iCs/>
      <w:sz w:val="20"/>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9"/>
    <w:locked/>
    <w:rsid w:val="00474502"/>
    <w:rPr>
      <w:rFonts w:ascii="Cambria" w:hAnsi="Cambria" w:cs="Times New Roman"/>
      <w:b/>
      <w:bCs/>
      <w:kern w:val="32"/>
      <w:sz w:val="32"/>
      <w:szCs w:val="32"/>
      <w:lang w:val="da-DK" w:eastAsia="da-DK"/>
    </w:rPr>
  </w:style>
  <w:style w:type="character" w:customStyle="1" w:styleId="Overskrift2Tegn">
    <w:name w:val="Overskrift 2 Tegn"/>
    <w:basedOn w:val="Standardskrifttypeiafsnit"/>
    <w:link w:val="Overskrift2"/>
    <w:uiPriority w:val="99"/>
    <w:semiHidden/>
    <w:locked/>
    <w:rsid w:val="00474502"/>
    <w:rPr>
      <w:rFonts w:ascii="Cambria" w:hAnsi="Cambria" w:cs="Times New Roman"/>
      <w:b/>
      <w:bCs/>
      <w:i/>
      <w:iCs/>
      <w:sz w:val="28"/>
      <w:szCs w:val="28"/>
      <w:lang w:val="da-DK" w:eastAsia="da-DK"/>
    </w:rPr>
  </w:style>
  <w:style w:type="character" w:customStyle="1" w:styleId="Overskrift3Tegn">
    <w:name w:val="Overskrift 3 Tegn"/>
    <w:basedOn w:val="Standardskrifttypeiafsnit"/>
    <w:link w:val="Overskrift3"/>
    <w:uiPriority w:val="99"/>
    <w:semiHidden/>
    <w:locked/>
    <w:rsid w:val="00474502"/>
    <w:rPr>
      <w:rFonts w:ascii="Cambria" w:hAnsi="Cambria" w:cs="Times New Roman"/>
      <w:b/>
      <w:bCs/>
      <w:sz w:val="26"/>
      <w:szCs w:val="26"/>
      <w:lang w:val="da-DK" w:eastAsia="da-DK"/>
    </w:rPr>
  </w:style>
  <w:style w:type="character" w:customStyle="1" w:styleId="Overskrift4Tegn">
    <w:name w:val="Overskrift 4 Tegn"/>
    <w:basedOn w:val="Standardskrifttypeiafsnit"/>
    <w:link w:val="Overskrift4"/>
    <w:uiPriority w:val="99"/>
    <w:semiHidden/>
    <w:locked/>
    <w:rsid w:val="00474502"/>
    <w:rPr>
      <w:rFonts w:ascii="Calibri" w:hAnsi="Calibri" w:cs="Times New Roman"/>
      <w:b/>
      <w:bCs/>
      <w:sz w:val="28"/>
      <w:szCs w:val="28"/>
      <w:lang w:val="da-DK" w:eastAsia="da-DK"/>
    </w:rPr>
  </w:style>
  <w:style w:type="character" w:customStyle="1" w:styleId="Overskrift5Tegn">
    <w:name w:val="Overskrift 5 Tegn"/>
    <w:basedOn w:val="Standardskrifttypeiafsnit"/>
    <w:link w:val="Overskrift5"/>
    <w:uiPriority w:val="99"/>
    <w:semiHidden/>
    <w:locked/>
    <w:rsid w:val="00474502"/>
    <w:rPr>
      <w:rFonts w:ascii="Calibri" w:hAnsi="Calibri" w:cs="Times New Roman"/>
      <w:b/>
      <w:bCs/>
      <w:i/>
      <w:iCs/>
      <w:sz w:val="26"/>
      <w:szCs w:val="26"/>
      <w:lang w:val="da-DK" w:eastAsia="da-DK"/>
    </w:rPr>
  </w:style>
  <w:style w:type="paragraph" w:styleId="Sidefod">
    <w:name w:val="footer"/>
    <w:basedOn w:val="Normal"/>
    <w:link w:val="SidefodTegn"/>
    <w:uiPriority w:val="99"/>
    <w:rsid w:val="000B1E93"/>
    <w:pPr>
      <w:widowControl w:val="0"/>
      <w:pBdr>
        <w:top w:val="single" w:sz="6" w:space="1" w:color="808080"/>
      </w:pBdr>
      <w:tabs>
        <w:tab w:val="center" w:pos="4819"/>
        <w:tab w:val="right" w:pos="8222"/>
        <w:tab w:val="right" w:pos="9638"/>
      </w:tabs>
      <w:jc w:val="right"/>
    </w:pPr>
    <w:rPr>
      <w:rFonts w:ascii="Tahoma" w:hAnsi="Tahoma"/>
      <w:color w:val="333333"/>
      <w:sz w:val="16"/>
      <w:szCs w:val="24"/>
    </w:rPr>
  </w:style>
  <w:style w:type="character" w:customStyle="1" w:styleId="SidefodTegn">
    <w:name w:val="Sidefod Tegn"/>
    <w:basedOn w:val="Standardskrifttypeiafsnit"/>
    <w:link w:val="Sidefod"/>
    <w:uiPriority w:val="99"/>
    <w:locked/>
    <w:rsid w:val="00F20C09"/>
    <w:rPr>
      <w:rFonts w:ascii="Tahoma" w:hAnsi="Tahoma" w:cs="Times New Roman"/>
      <w:color w:val="333333"/>
      <w:sz w:val="24"/>
      <w:szCs w:val="24"/>
      <w:lang w:val="da-DK" w:eastAsia="da-DK"/>
    </w:rPr>
  </w:style>
  <w:style w:type="paragraph" w:styleId="Sidehoved">
    <w:name w:val="header"/>
    <w:basedOn w:val="Normal"/>
    <w:link w:val="SidehovedTegn"/>
    <w:uiPriority w:val="99"/>
    <w:rsid w:val="006E7852"/>
    <w:pPr>
      <w:widowControl w:val="0"/>
      <w:tabs>
        <w:tab w:val="center" w:pos="4819"/>
        <w:tab w:val="right" w:pos="9638"/>
      </w:tabs>
      <w:jc w:val="center"/>
    </w:pPr>
    <w:rPr>
      <w:rFonts w:ascii="Tahoma" w:hAnsi="Tahoma"/>
      <w:sz w:val="20"/>
      <w:szCs w:val="24"/>
    </w:rPr>
  </w:style>
  <w:style w:type="character" w:customStyle="1" w:styleId="SidehovedTegn">
    <w:name w:val="Sidehoved Tegn"/>
    <w:basedOn w:val="Standardskrifttypeiafsnit"/>
    <w:link w:val="Sidehoved"/>
    <w:uiPriority w:val="99"/>
    <w:semiHidden/>
    <w:locked/>
    <w:rsid w:val="00474502"/>
    <w:rPr>
      <w:rFonts w:cs="Times New Roman"/>
      <w:sz w:val="20"/>
      <w:szCs w:val="20"/>
      <w:lang w:val="da-DK" w:eastAsia="da-DK"/>
    </w:rPr>
  </w:style>
  <w:style w:type="paragraph" w:customStyle="1" w:styleId="Litteraturunderpkt">
    <w:name w:val="Litteratur underpkt"/>
    <w:basedOn w:val="Normal"/>
    <w:autoRedefine/>
    <w:uiPriority w:val="99"/>
    <w:semiHidden/>
    <w:rsid w:val="006C5B99"/>
    <w:pPr>
      <w:keepNext/>
      <w:spacing w:line="360" w:lineRule="auto"/>
    </w:pPr>
    <w:rPr>
      <w:sz w:val="28"/>
    </w:rPr>
  </w:style>
  <w:style w:type="paragraph" w:customStyle="1" w:styleId="Litteraturtitel">
    <w:name w:val="Litteraturtitel"/>
    <w:basedOn w:val="Normal"/>
    <w:autoRedefine/>
    <w:uiPriority w:val="99"/>
    <w:semiHidden/>
    <w:rsid w:val="006C5B99"/>
    <w:pPr>
      <w:keepNext/>
      <w:spacing w:line="360" w:lineRule="auto"/>
      <w:jc w:val="both"/>
    </w:pPr>
    <w:rPr>
      <w:i/>
    </w:rPr>
  </w:style>
  <w:style w:type="table" w:styleId="Tabel-Gitter">
    <w:name w:val="Table Grid"/>
    <w:basedOn w:val="Tabel-Normal"/>
    <w:uiPriority w:val="99"/>
    <w:semiHidden/>
    <w:rsid w:val="006C5B99"/>
    <w:pPr>
      <w:keepNext/>
      <w:tabs>
        <w:tab w:val="left" w:pos="7920"/>
      </w:tabs>
      <w:spacing w:line="36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verskrift">
    <w:name w:val="TOC Heading"/>
    <w:basedOn w:val="Normal"/>
    <w:next w:val="Normal"/>
    <w:uiPriority w:val="99"/>
    <w:qFormat/>
    <w:rsid w:val="00CA5EE6"/>
    <w:pPr>
      <w:widowControl w:val="0"/>
      <w:spacing w:before="240" w:after="120"/>
      <w:jc w:val="center"/>
    </w:pPr>
    <w:rPr>
      <w:rFonts w:ascii="Tahoma" w:hAnsi="Tahoma"/>
      <w:sz w:val="28"/>
      <w:szCs w:val="24"/>
    </w:rPr>
  </w:style>
  <w:style w:type="character" w:styleId="Hyperlink">
    <w:name w:val="Hyperlink"/>
    <w:basedOn w:val="Standardskrifttypeiafsnit"/>
    <w:uiPriority w:val="99"/>
    <w:rsid w:val="00CD1B8C"/>
    <w:rPr>
      <w:rFonts w:ascii="Tahoma" w:hAnsi="Tahoma" w:cs="Times New Roman"/>
      <w:color w:val="auto"/>
      <w:u w:val="single"/>
    </w:rPr>
  </w:style>
  <w:style w:type="paragraph" w:customStyle="1" w:styleId="normalfed">
    <w:name w:val="normal fed"/>
    <w:basedOn w:val="Normal"/>
    <w:next w:val="Normal"/>
    <w:uiPriority w:val="99"/>
    <w:rsid w:val="000B3136"/>
    <w:pPr>
      <w:widowControl w:val="0"/>
    </w:pPr>
    <w:rPr>
      <w:rFonts w:ascii="Tahoma" w:hAnsi="Tahoma"/>
      <w:b/>
      <w:sz w:val="20"/>
      <w:szCs w:val="24"/>
    </w:rPr>
  </w:style>
  <w:style w:type="paragraph" w:customStyle="1" w:styleId="AGLodspligt">
    <w:name w:val="AG Lodspligt"/>
    <w:basedOn w:val="Sidehoved"/>
    <w:autoRedefine/>
    <w:uiPriority w:val="99"/>
    <w:semiHidden/>
    <w:rsid w:val="00B72CDB"/>
    <w:rPr>
      <w:smallCaps/>
      <w:color w:val="003366"/>
      <w:spacing w:val="20"/>
      <w:sz w:val="28"/>
      <w:szCs w:val="26"/>
    </w:rPr>
  </w:style>
  <w:style w:type="paragraph" w:styleId="Fodnotetekst">
    <w:name w:val="footnote text"/>
    <w:basedOn w:val="Normal"/>
    <w:link w:val="FodnotetekstTegn"/>
    <w:autoRedefine/>
    <w:uiPriority w:val="99"/>
    <w:semiHidden/>
    <w:rsid w:val="006E7852"/>
    <w:pPr>
      <w:widowControl w:val="0"/>
    </w:pPr>
    <w:rPr>
      <w:rFonts w:ascii="Tahoma" w:hAnsi="Tahoma"/>
      <w:sz w:val="20"/>
    </w:rPr>
  </w:style>
  <w:style w:type="character" w:customStyle="1" w:styleId="FodnotetekstTegn">
    <w:name w:val="Fodnotetekst Tegn"/>
    <w:basedOn w:val="Standardskrifttypeiafsnit"/>
    <w:link w:val="Fodnotetekst"/>
    <w:uiPriority w:val="99"/>
    <w:semiHidden/>
    <w:locked/>
    <w:rsid w:val="00474502"/>
    <w:rPr>
      <w:rFonts w:cs="Times New Roman"/>
      <w:sz w:val="20"/>
      <w:szCs w:val="20"/>
      <w:lang w:val="da-DK" w:eastAsia="da-DK"/>
    </w:rPr>
  </w:style>
  <w:style w:type="paragraph" w:customStyle="1" w:styleId="Normalkursiv">
    <w:name w:val="Normal kursiv"/>
    <w:basedOn w:val="Normal"/>
    <w:uiPriority w:val="99"/>
    <w:rsid w:val="00EF1192"/>
    <w:pPr>
      <w:widowControl w:val="0"/>
    </w:pPr>
    <w:rPr>
      <w:rFonts w:ascii="Tahoma" w:hAnsi="Tahoma"/>
      <w:i/>
      <w:sz w:val="20"/>
      <w:szCs w:val="24"/>
    </w:rPr>
  </w:style>
  <w:style w:type="paragraph" w:customStyle="1" w:styleId="Normalpunktopstilling">
    <w:name w:val="Normal punktopstilling"/>
    <w:basedOn w:val="Normal"/>
    <w:uiPriority w:val="99"/>
    <w:rsid w:val="00277593"/>
    <w:pPr>
      <w:widowControl w:val="0"/>
      <w:numPr>
        <w:numId w:val="4"/>
      </w:numPr>
    </w:pPr>
    <w:rPr>
      <w:rFonts w:ascii="Tahoma" w:hAnsi="Tahoma"/>
      <w:sz w:val="20"/>
      <w:szCs w:val="24"/>
    </w:rPr>
  </w:style>
  <w:style w:type="character" w:styleId="BesgtHyperlink">
    <w:name w:val="FollowedHyperlink"/>
    <w:basedOn w:val="Standardskrifttypeiafsnit"/>
    <w:uiPriority w:val="99"/>
    <w:semiHidden/>
    <w:rsid w:val="00CA5EE6"/>
    <w:rPr>
      <w:rFonts w:ascii="Tahoma" w:hAnsi="Tahoma" w:cs="Times New Roman"/>
      <w:color w:val="800080"/>
      <w:u w:val="single"/>
    </w:rPr>
  </w:style>
  <w:style w:type="paragraph" w:styleId="NormalWeb">
    <w:name w:val="Normal (Web)"/>
    <w:basedOn w:val="Normal"/>
    <w:autoRedefine/>
    <w:uiPriority w:val="99"/>
    <w:semiHidden/>
    <w:rsid w:val="00CA5EE6"/>
    <w:pPr>
      <w:widowControl w:val="0"/>
    </w:pPr>
    <w:rPr>
      <w:rFonts w:ascii="Tahoma" w:hAnsi="Tahoma"/>
      <w:szCs w:val="24"/>
    </w:rPr>
  </w:style>
  <w:style w:type="paragraph" w:styleId="Modtageradresse">
    <w:name w:val="envelope address"/>
    <w:basedOn w:val="Normal"/>
    <w:autoRedefine/>
    <w:uiPriority w:val="99"/>
    <w:semiHidden/>
    <w:rsid w:val="00CA5EE6"/>
    <w:pPr>
      <w:framePr w:w="7920" w:h="1980" w:hRule="exact" w:hSpace="180" w:wrap="auto" w:hAnchor="page" w:xAlign="center" w:yAlign="bottom"/>
      <w:widowControl w:val="0"/>
      <w:ind w:left="2880"/>
    </w:pPr>
    <w:rPr>
      <w:rFonts w:ascii="Tahoma" w:hAnsi="Tahoma" w:cs="Arial"/>
      <w:sz w:val="20"/>
      <w:szCs w:val="24"/>
    </w:rPr>
  </w:style>
  <w:style w:type="character" w:styleId="Sidetal">
    <w:name w:val="page number"/>
    <w:basedOn w:val="Standardskrifttypeiafsnit"/>
    <w:uiPriority w:val="99"/>
    <w:rsid w:val="00CA5EE6"/>
    <w:rPr>
      <w:rFonts w:ascii="Tahoma" w:hAnsi="Tahoma" w:cs="Times New Roman"/>
    </w:rPr>
  </w:style>
  <w:style w:type="paragraph" w:styleId="Brdtekst">
    <w:name w:val="Body Text"/>
    <w:basedOn w:val="Normal"/>
    <w:link w:val="BrdtekstTegn"/>
    <w:uiPriority w:val="99"/>
    <w:rsid w:val="00587001"/>
    <w:rPr>
      <w:lang w:val="en-GB"/>
    </w:rPr>
  </w:style>
  <w:style w:type="character" w:customStyle="1" w:styleId="BrdtekstTegn">
    <w:name w:val="Brødtekst Tegn"/>
    <w:basedOn w:val="Standardskrifttypeiafsnit"/>
    <w:link w:val="Brdtekst"/>
    <w:uiPriority w:val="99"/>
    <w:locked/>
    <w:rsid w:val="00587001"/>
    <w:rPr>
      <w:rFonts w:cs="Times New Roman"/>
      <w:sz w:val="24"/>
      <w:lang w:val="en-GB" w:eastAsia="da-DK"/>
    </w:rPr>
  </w:style>
  <w:style w:type="paragraph" w:styleId="Markeringsbobletekst">
    <w:name w:val="Balloon Text"/>
    <w:basedOn w:val="Normal"/>
    <w:link w:val="MarkeringsbobletekstTegn"/>
    <w:uiPriority w:val="99"/>
    <w:semiHidden/>
    <w:rsid w:val="00BE595A"/>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locked/>
    <w:rsid w:val="00942660"/>
    <w:rPr>
      <w:rFonts w:cs="Times New Roman"/>
      <w:sz w:val="2"/>
      <w:lang w:val="da-DK" w:eastAsia="da-DK"/>
    </w:rPr>
  </w:style>
  <w:style w:type="character" w:styleId="Kommentarhenvisning">
    <w:name w:val="annotation reference"/>
    <w:basedOn w:val="Standardskrifttypeiafsnit"/>
    <w:uiPriority w:val="99"/>
    <w:semiHidden/>
    <w:rsid w:val="00BE595A"/>
    <w:rPr>
      <w:rFonts w:cs="Times New Roman"/>
      <w:sz w:val="16"/>
      <w:szCs w:val="16"/>
    </w:rPr>
  </w:style>
  <w:style w:type="paragraph" w:styleId="Kommentartekst">
    <w:name w:val="annotation text"/>
    <w:basedOn w:val="Normal"/>
    <w:link w:val="KommentartekstTegn"/>
    <w:uiPriority w:val="99"/>
    <w:semiHidden/>
    <w:rsid w:val="00BE595A"/>
    <w:rPr>
      <w:sz w:val="20"/>
    </w:rPr>
  </w:style>
  <w:style w:type="character" w:customStyle="1" w:styleId="KommentartekstTegn">
    <w:name w:val="Kommentartekst Tegn"/>
    <w:basedOn w:val="Standardskrifttypeiafsnit"/>
    <w:link w:val="Kommentartekst"/>
    <w:uiPriority w:val="99"/>
    <w:semiHidden/>
    <w:locked/>
    <w:rsid w:val="00942660"/>
    <w:rPr>
      <w:rFonts w:cs="Times New Roman"/>
      <w:sz w:val="20"/>
      <w:szCs w:val="20"/>
      <w:lang w:val="da-DK" w:eastAsia="da-DK"/>
    </w:rPr>
  </w:style>
  <w:style w:type="paragraph" w:styleId="Kommentaremne">
    <w:name w:val="annotation subject"/>
    <w:basedOn w:val="Kommentartekst"/>
    <w:next w:val="Kommentartekst"/>
    <w:link w:val="KommentaremneTegn"/>
    <w:uiPriority w:val="99"/>
    <w:semiHidden/>
    <w:rsid w:val="00BE595A"/>
    <w:rPr>
      <w:b/>
      <w:bCs/>
    </w:rPr>
  </w:style>
  <w:style w:type="character" w:customStyle="1" w:styleId="KommentaremneTegn">
    <w:name w:val="Kommentaremne Tegn"/>
    <w:basedOn w:val="KommentartekstTegn"/>
    <w:link w:val="Kommentaremne"/>
    <w:uiPriority w:val="99"/>
    <w:semiHidden/>
    <w:locked/>
    <w:rsid w:val="00942660"/>
    <w:rPr>
      <w:b/>
      <w:bCs/>
    </w:rPr>
  </w:style>
  <w:style w:type="numbering" w:customStyle="1" w:styleId="2nummererettypografi">
    <w:name w:val="2. nummereret typografi"/>
    <w:rsid w:val="00836907"/>
    <w:pPr>
      <w:numPr>
        <w:numId w:val="1"/>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1063</Words>
  <Characters>5709</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Appendix 1:</vt:lpstr>
    </vt:vector>
  </TitlesOfParts>
  <Company>Farvandsvæsenet</Company>
  <LinksUpToDate>false</LinksUpToDate>
  <CharactersWithSpaces>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dc:title>
  <dc:creator>asa</dc:creator>
  <cp:lastModifiedBy>Bjarke W. Bøtcher</cp:lastModifiedBy>
  <cp:revision>2</cp:revision>
  <dcterms:created xsi:type="dcterms:W3CDTF">2012-02-10T13:48:00Z</dcterms:created>
  <dcterms:modified xsi:type="dcterms:W3CDTF">2012-02-10T13:48:00Z</dcterms:modified>
</cp:coreProperties>
</file>